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ny"/>
        <w:jc w:val="right"/>
        <w:textAlignment w:val="auto"/>
        <w:rPr>
          <w:rFonts w:ascii="Arial" w:hAnsi="Arial" w:eastAsia="Times New Roman" w:cs="Times New Roman"/>
          <w:kern w:val="0"/>
          <w:sz w:val="22"/>
          <w:szCs w:val="22"/>
          <w:lang w:bidi="ar-SA"/>
        </w:rPr>
      </w:pPr>
      <w:r>
        <w:rPr>
          <w:rFonts w:eastAsia="Times New Roman" w:cs="Times New Roman" w:ascii="Arial" w:hAnsi="Arial"/>
          <w:kern w:val="0"/>
          <w:sz w:val="22"/>
          <w:szCs w:val="22"/>
          <w:lang w:bidi="ar-SA"/>
        </w:rPr>
      </w:r>
    </w:p>
    <w:p>
      <w:pPr>
        <w:pStyle w:val="Normalny"/>
        <w:jc w:val="right"/>
        <w:textAlignment w:val="auto"/>
        <w:rPr>
          <w:rFonts w:ascii="Arial" w:hAnsi="Arial" w:eastAsia="Times New Roman" w:cs="Times New Roman"/>
          <w:kern w:val="0"/>
          <w:sz w:val="22"/>
          <w:szCs w:val="22"/>
          <w:lang w:bidi="ar-SA"/>
        </w:rPr>
      </w:pPr>
      <w:r>
        <w:rPr>
          <w:rFonts w:eastAsia="Times New Roman" w:cs="Times New Roman" w:ascii="Arial" w:hAnsi="Arial"/>
          <w:kern w:val="0"/>
          <w:sz w:val="22"/>
          <w:szCs w:val="22"/>
          <w:lang w:bidi="ar-SA"/>
        </w:rPr>
        <w:t>Wodzisław Śląski 0</w:t>
      </w:r>
      <w:r>
        <w:rPr>
          <w:rFonts w:eastAsia="Times New Roman" w:cs="Times New Roman" w:ascii="Arial" w:hAnsi="Arial"/>
          <w:kern w:val="0"/>
          <w:sz w:val="22"/>
          <w:szCs w:val="22"/>
          <w:lang w:bidi="ar-SA"/>
        </w:rPr>
        <w:t>5</w:t>
      </w:r>
      <w:r>
        <w:rPr>
          <w:rFonts w:eastAsia="Times New Roman" w:cs="Times New Roman" w:ascii="Arial" w:hAnsi="Arial"/>
          <w:kern w:val="0"/>
          <w:sz w:val="22"/>
          <w:szCs w:val="22"/>
          <w:lang w:bidi="ar-SA"/>
        </w:rPr>
        <w:t>.10.2023 r.</w:t>
      </w:r>
    </w:p>
    <w:p>
      <w:pPr>
        <w:pStyle w:val="Normalny"/>
        <w:jc w:val="right"/>
        <w:textAlignment w:val="auto"/>
        <w:rPr>
          <w:rFonts w:ascii="Arial" w:hAnsi="Arial" w:eastAsia="Times New Roman" w:cs="Times New Roman"/>
          <w:kern w:val="0"/>
          <w:sz w:val="22"/>
          <w:szCs w:val="22"/>
          <w:lang w:bidi="ar-SA"/>
        </w:rPr>
      </w:pPr>
      <w:r>
        <w:rPr>
          <w:rFonts w:eastAsia="Times New Roman" w:cs="Times New Roman" w:ascii="Arial" w:hAnsi="Arial"/>
          <w:kern w:val="0"/>
          <w:sz w:val="22"/>
          <w:szCs w:val="22"/>
          <w:lang w:bidi="ar-SA"/>
        </w:rPr>
      </w:r>
    </w:p>
    <w:p>
      <w:pPr>
        <w:pStyle w:val="Normalny"/>
        <w:jc w:val="right"/>
        <w:textAlignment w:val="aut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ekstpodstawowy3"/>
        <w:jc w:val="center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...Domaro Sp. z o.o. w  Wodzisławiu Śląskim działając w imieniu Wspólnoty Mieszkaniowej – właściciela nieruchomości położonej przy </w:t>
      </w:r>
    </w:p>
    <w:p>
      <w:pPr>
        <w:pStyle w:val="Tekstpodstawowy3"/>
        <w:jc w:val="center"/>
        <w:rPr>
          <w:rFonts w:ascii="Arial" w:hAnsi="Arial"/>
        </w:rPr>
      </w:pPr>
      <w:r>
        <w:rPr>
          <w:rFonts w:cs="Arial" w:ascii="Arial" w:hAnsi="Arial"/>
          <w:sz w:val="22"/>
        </w:rPr>
        <w:t>ul. Tysiąclecia 13-23</w:t>
      </w:r>
      <w:r>
        <w:rPr>
          <w:rFonts w:eastAsia="Times New Roman" w:cs="Arial" w:ascii="Arial" w:hAnsi="Arial"/>
          <w:b/>
          <w:i/>
          <w:color w:val="auto"/>
          <w:sz w:val="22"/>
          <w:szCs w:val="20"/>
          <w:lang w:val="pl-PL" w:eastAsia="zh-CN" w:bidi="ar-SA"/>
        </w:rPr>
        <w:t xml:space="preserve"> </w:t>
      </w:r>
      <w:r>
        <w:rPr>
          <w:rFonts w:cs="Arial" w:ascii="Arial" w:hAnsi="Arial"/>
          <w:sz w:val="22"/>
        </w:rPr>
        <w:t xml:space="preserve">w Wodzisławiu Śląskim </w:t>
      </w:r>
    </w:p>
    <w:p>
      <w:pPr>
        <w:pStyle w:val="Tekstpodstawowy3"/>
        <w:jc w:val="center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Tekstpodstawowy3"/>
        <w:jc w:val="center"/>
        <w:rPr>
          <w:rFonts w:ascii="Arial" w:hAnsi="Arial" w:eastAsia="Times New Roman" w:cs="Arial"/>
          <w:b/>
          <w:b/>
          <w:i/>
          <w:i/>
          <w:color w:val="auto"/>
          <w:sz w:val="22"/>
          <w:szCs w:val="20"/>
          <w:u w:val="single"/>
          <w:lang w:val="pl-PL" w:eastAsia="zh-CN" w:bidi="ar-SA"/>
        </w:rPr>
      </w:pPr>
      <w:r>
        <w:rPr>
          <w:rFonts w:eastAsia="Times New Roman" w:cs="Arial" w:ascii="Arial" w:hAnsi="Arial"/>
          <w:b/>
          <w:i/>
          <w:color w:val="auto"/>
          <w:sz w:val="22"/>
          <w:szCs w:val="20"/>
          <w:u w:val="single"/>
          <w:lang w:val="pl-PL" w:eastAsia="zh-CN" w:bidi="ar-SA"/>
        </w:rPr>
        <w:t>ZAPRASZA</w:t>
      </w:r>
    </w:p>
    <w:p>
      <w:pPr>
        <w:pStyle w:val="Tekstpodstawowy3"/>
        <w:jc w:val="center"/>
        <w:rPr>
          <w:rFonts w:ascii="Arial" w:hAnsi="Arial" w:eastAsia="Times New Roman" w:cs="Arial"/>
          <w:b/>
          <w:b/>
          <w:i/>
          <w:i/>
          <w:color w:val="auto"/>
          <w:sz w:val="22"/>
          <w:szCs w:val="20"/>
          <w:u w:val="single"/>
          <w:lang w:val="pl-PL" w:eastAsia="zh-CN" w:bidi="ar-SA"/>
        </w:rPr>
      </w:pPr>
      <w:r>
        <w:rPr>
          <w:rFonts w:eastAsia="Times New Roman" w:cs="Arial" w:ascii="Arial" w:hAnsi="Arial"/>
          <w:b/>
          <w:i/>
          <w:color w:val="auto"/>
          <w:sz w:val="22"/>
          <w:szCs w:val="20"/>
          <w:u w:val="single"/>
          <w:lang w:val="pl-PL" w:eastAsia="zh-CN" w:bidi="ar-SA"/>
        </w:rPr>
      </w:r>
    </w:p>
    <w:p>
      <w:pPr>
        <w:pStyle w:val="Tekstpodstawowy3"/>
        <w:jc w:val="center"/>
        <w:textAlignment w:val="auto"/>
        <w:rPr>
          <w:rFonts w:ascii="Arial" w:hAnsi="Arial" w:eastAsia="Times New Roman" w:cs="Arial"/>
          <w:b/>
          <w:b/>
          <w:i/>
          <w:i/>
          <w:color w:val="auto"/>
          <w:sz w:val="22"/>
          <w:szCs w:val="20"/>
          <w:u w:val="none"/>
          <w:lang w:val="pl-PL" w:eastAsia="zh-CN" w:bidi="ar-SA"/>
        </w:rPr>
      </w:pPr>
      <w:r>
        <w:rPr>
          <w:rFonts w:eastAsia="Times New Roman" w:cs="Arial" w:ascii="Arial" w:hAnsi="Arial"/>
          <w:b/>
          <w:i/>
          <w:color w:val="auto"/>
          <w:kern w:val="0"/>
          <w:sz w:val="22"/>
          <w:szCs w:val="20"/>
          <w:u w:val="none"/>
          <w:lang w:val="pl-PL" w:eastAsia="zh-CN" w:bidi="ar-SA"/>
        </w:rPr>
        <w:t xml:space="preserve">do złożenia oferty cenowej na  </w:t>
      </w:r>
      <w:r>
        <w:rPr>
          <w:rFonts w:eastAsia="Times New Roman" w:cs="Arial" w:ascii="Arial" w:hAnsi="Arial"/>
          <w:b/>
          <w:bCs/>
          <w:i/>
          <w:color w:val="auto"/>
          <w:kern w:val="0"/>
          <w:sz w:val="22"/>
          <w:szCs w:val="20"/>
          <w:u w:val="none"/>
          <w:lang w:val="pl-PL" w:eastAsia="zh-CN" w:bidi="ar-SA"/>
        </w:rPr>
        <w:t xml:space="preserve">„Modernizację instalacji elektrycznej </w:t>
      </w:r>
      <w:r>
        <w:rPr>
          <w:rStyle w:val="Domylnaczcionkaakapitu"/>
          <w:rFonts w:eastAsia="Times New Roman" w:cs="Times New Roman" w:ascii="Arial" w:hAnsi="Arial"/>
          <w:b/>
          <w:bCs/>
          <w:i/>
          <w:color w:val="auto"/>
          <w:kern w:val="0"/>
          <w:sz w:val="22"/>
          <w:szCs w:val="22"/>
          <w:u w:val="none"/>
          <w:lang w:val="pl-PL" w:eastAsia="pl-PL" w:bidi="ar-SA"/>
        </w:rPr>
        <w:t xml:space="preserve">w budynku wielorodzinnym 4 kondygnacyjnym przy  ul. Tysiąclecia 13-23 w Wodzisławiu Śląskim”. </w:t>
      </w:r>
    </w:p>
    <w:p>
      <w:pPr>
        <w:pStyle w:val="Normalny"/>
        <w:jc w:val="right"/>
        <w:textAlignment w:val="aut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ny"/>
        <w:jc w:val="right"/>
        <w:textAlignment w:val="aut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ny"/>
        <w:jc w:val="center"/>
        <w:textAlignment w:val="auto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Style w:val="Domylnaczcionkaakapitu"/>
          <w:rFonts w:eastAsia="Times New Roman" w:cs="Times New Roman" w:ascii="Arial" w:hAnsi="Arial"/>
          <w:b/>
          <w:bCs/>
          <w:kern w:val="0"/>
          <w:lang w:eastAsia="pl-PL" w:bidi="ar-SA"/>
        </w:rPr>
        <w:t>Zapytanie ofertowe</w:t>
      </w:r>
    </w:p>
    <w:p>
      <w:pPr>
        <w:pStyle w:val="Normal"/>
        <w:tabs>
          <w:tab w:val="clear" w:pos="720"/>
          <w:tab w:val="left" w:pos="-285" w:leader="none"/>
        </w:tabs>
        <w:spacing w:lineRule="auto" w:line="240"/>
        <w:ind w:left="0" w:right="0" w:hanging="0"/>
        <w:jc w:val="both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55" w:leader="none"/>
          <w:tab w:val="left" w:pos="385" w:leader="none"/>
        </w:tabs>
        <w:suppressAutoHyphens w:val="true"/>
        <w:spacing w:lineRule="auto" w:line="240"/>
        <w:ind w:left="340" w:right="0" w:hanging="340"/>
        <w:jc w:val="both"/>
        <w:rPr>
          <w:rFonts w:ascii="Arial" w:hAnsi="Arial"/>
          <w:b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>Zamawiający: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435" w:leader="none"/>
          <w:tab w:val="left" w:pos="765" w:leader="none"/>
        </w:tabs>
        <w:suppressAutoHyphens w:val="true"/>
        <w:spacing w:lineRule="auto" w:line="24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Wspólnota  Mieszkaniowa  Nieruchomości  przy  ul. Tysiąclecia 13-13  w  Wodzisławiu  Śląskim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435" w:leader="none"/>
          <w:tab w:val="left" w:pos="765" w:leader="none"/>
        </w:tabs>
        <w:suppressAutoHyphens w:val="true"/>
        <w:spacing w:lineRule="auto" w:line="240"/>
        <w:ind w:left="0" w:right="0" w:hanging="0"/>
        <w:jc w:val="both"/>
        <w:rPr/>
      </w:pPr>
      <w:r>
        <w:rPr>
          <w:rFonts w:ascii="Arial" w:hAnsi="Arial"/>
          <w:sz w:val="22"/>
          <w:szCs w:val="22"/>
        </w:rPr>
        <w:t xml:space="preserve">w imieniu której działa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...Domaro Sp. z o.o. z siedzibą przy ul. dr L. Mendego 2 w Wodzisławiu Śląskim. 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435" w:leader="none"/>
          <w:tab w:val="left" w:pos="765" w:leader="none"/>
        </w:tabs>
        <w:suppressAutoHyphens w:val="true"/>
        <w:spacing w:lineRule="auto" w:line="240"/>
        <w:ind w:left="720" w:right="0" w:hanging="0"/>
        <w:jc w:val="both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55" w:leader="none"/>
          <w:tab w:val="left" w:pos="385" w:leader="none"/>
        </w:tabs>
        <w:suppressAutoHyphens w:val="true"/>
        <w:spacing w:lineRule="auto" w:line="240"/>
        <w:ind w:left="340" w:right="0" w:hanging="340"/>
        <w:jc w:val="both"/>
        <w:rPr>
          <w:rFonts w:ascii="Arial" w:hAnsi="Arial"/>
          <w:b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>Przedmiot zamówienia: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435" w:leader="none"/>
          <w:tab w:val="left" w:pos="765" w:leader="none"/>
        </w:tabs>
        <w:suppressAutoHyphens w:val="true"/>
        <w:spacing w:lineRule="auto" w:line="240"/>
        <w:ind w:left="0" w:right="0" w:hanging="0"/>
        <w:jc w:val="both"/>
        <w:rPr/>
      </w:pP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</w:rPr>
        <w:t>Przedmiotem zamówienia jest wykonanie m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odernizacji instalacji elektrycznej w budynku wielorodzinnym 4 kondygnacyjnym przy ul. Tysiąclecia 13-23  w Wodzisławiu Śląskim. </w:t>
      </w:r>
    </w:p>
    <w:p>
      <w:pPr>
        <w:pStyle w:val="Normal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Prace należy wykonać zgodnie z projektem, w oparciu o specyfikację techniczną oraz przedmiarem robót.</w:t>
      </w:r>
    </w:p>
    <w:p>
      <w:pPr>
        <w:pStyle w:val="Normal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Wszelkie prace należy wykonać zgodnie ze sztuką budowlaną, obowiązującymi normami ,</w:t>
      </w:r>
    </w:p>
    <w:p>
      <w:pPr>
        <w:pStyle w:val="Normal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przepisami BHP, przez pracowników posiadających odpowiednie uprawnienia. Użyte materiały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color w:val="000000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</w:rPr>
        <w:t>muszą posiadać właściwe certyfikaty i aprobaty.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435" w:leader="none"/>
          <w:tab w:val="left" w:pos="765" w:leader="none"/>
        </w:tabs>
        <w:suppressAutoHyphens w:val="true"/>
        <w:spacing w:lineRule="auto" w:line="240"/>
        <w:ind w:left="72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/>
        <w:jc w:val="both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>3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.</w:t>
      </w:r>
      <w:r>
        <w:rPr>
          <w:rFonts w:ascii="Arial" w:hAnsi="Arial"/>
          <w:b w:val="false"/>
          <w:bCs w:val="false"/>
          <w:sz w:val="22"/>
          <w:szCs w:val="22"/>
          <w:u w:val="single"/>
        </w:rPr>
        <w:t xml:space="preserve"> </w:t>
      </w:r>
      <w:r>
        <w:rPr>
          <w:rFonts w:ascii="Arial" w:hAnsi="Arial"/>
          <w:b/>
          <w:bCs/>
          <w:sz w:val="22"/>
          <w:szCs w:val="22"/>
          <w:u w:val="single"/>
        </w:rPr>
        <w:t>Wymagania Zamawiającego:</w:t>
      </w:r>
    </w:p>
    <w:p>
      <w:pPr>
        <w:pStyle w:val="Normal"/>
        <w:suppressAutoHyphens w:val="true"/>
        <w:spacing w:lineRule="auto" w:line="240"/>
        <w:ind w:left="0" w:right="0" w:hanging="0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Zaleca się, aby Wykonawca dokonał wizji lokalnej w przedmiocie zamówienia oraz uzyskał na swoją odpowiedzialność i ryzyko wszelkie istotne informacje, które mogą być konieczne do przygotowania oferty. Wizja lokalna zostanie dokonana na koszt własny Wykonawcy.</w:t>
      </w:r>
    </w:p>
    <w:p>
      <w:pPr>
        <w:pStyle w:val="Normal"/>
        <w:suppressAutoHyphens w:val="true"/>
        <w:spacing w:lineRule="auto" w:line="240"/>
        <w:ind w:left="0" w:right="0" w:hanging="0"/>
        <w:jc w:val="both"/>
        <w:rPr>
          <w:rFonts w:ascii="Arial" w:hAnsi="Arial" w:eastAsia="Times New Roman" w:cs="Times New Roman"/>
          <w:b w:val="false"/>
          <w:b w:val="false"/>
          <w:bCs w:val="false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" w:hAnsi="Arial"/>
          <w:b w:val="false"/>
          <w:bCs w:val="false"/>
          <w:kern w:val="0"/>
          <w:sz w:val="22"/>
          <w:szCs w:val="22"/>
          <w:lang w:eastAsia="pl-PL" w:bidi="ar-SA"/>
        </w:rPr>
        <w:t>Wyklucza się możliwość roszczeń Wykonawcy związanych z błędnym skalkulowaniem ceny lub pominięciem elementów niezbędnych do wykonania umowy.</w:t>
      </w:r>
    </w:p>
    <w:p>
      <w:pPr>
        <w:pStyle w:val="Normal"/>
        <w:suppressAutoHyphens w:val="true"/>
        <w:spacing w:lineRule="auto" w:line="240"/>
        <w:ind w:left="0" w:right="0" w:hanging="0"/>
        <w:jc w:val="both"/>
        <w:rPr>
          <w:rFonts w:ascii="Arial" w:hAnsi="Arial" w:eastAsia="Times New Roman" w:cs="Times New Roman"/>
          <w:b w:val="false"/>
          <w:b w:val="false"/>
          <w:bCs w:val="false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" w:hAnsi="Arial"/>
          <w:b w:val="false"/>
          <w:bCs w:val="false"/>
          <w:kern w:val="0"/>
          <w:sz w:val="22"/>
          <w:szCs w:val="22"/>
          <w:lang w:eastAsia="pl-PL" w:bidi="ar-SA"/>
        </w:rPr>
        <w:t>W przypadku pytań, wątpliwości cały projekt dostępny jest do wglądu w siedzibie Zamawiającego przy ul. dr. Lucjana Mendego 2 w Wodzisławiu Śląskim.</w:t>
      </w:r>
    </w:p>
    <w:p>
      <w:pPr>
        <w:pStyle w:val="Standard"/>
        <w:widowControl w:val="false"/>
        <w:numPr>
          <w:ilvl w:val="0"/>
          <w:numId w:val="0"/>
        </w:numPr>
        <w:tabs>
          <w:tab w:val="clear" w:pos="720"/>
          <w:tab w:val="left" w:pos="887" w:leader="none"/>
          <w:tab w:val="left" w:pos="1066" w:leader="none"/>
          <w:tab w:val="left" w:pos="1233" w:leader="none"/>
          <w:tab w:val="left" w:pos="1348" w:leader="none"/>
          <w:tab w:val="left" w:pos="1405" w:leader="none"/>
        </w:tabs>
        <w:suppressAutoHyphens w:val="true"/>
        <w:bidi w:val="0"/>
        <w:ind w:left="0" w:right="0" w:hanging="0"/>
        <w:jc w:val="both"/>
        <w:rPr>
          <w:rFonts w:ascii="Arial" w:hAnsi="Arial" w:cs="Arial"/>
          <w:b/>
          <w:b/>
          <w:bCs/>
          <w:color w:val="000000"/>
          <w:sz w:val="22"/>
          <w:szCs w:val="22"/>
          <w:u w:val="single"/>
        </w:rPr>
      </w:pPr>
      <w:r>
        <w:rPr>
          <w:rFonts w:cs="Arial" w:ascii="Arial" w:hAnsi="Arial"/>
          <w:b/>
          <w:bCs/>
          <w:color w:val="000000"/>
          <w:sz w:val="22"/>
          <w:szCs w:val="22"/>
          <w:u w:val="single"/>
        </w:rPr>
      </w:r>
    </w:p>
    <w:p>
      <w:pPr>
        <w:pStyle w:val="Standard"/>
        <w:widowControl w:val="false"/>
        <w:numPr>
          <w:ilvl w:val="0"/>
          <w:numId w:val="0"/>
        </w:numPr>
        <w:tabs>
          <w:tab w:val="clear" w:pos="720"/>
          <w:tab w:val="left" w:pos="887" w:leader="none"/>
          <w:tab w:val="left" w:pos="1066" w:leader="none"/>
          <w:tab w:val="left" w:pos="1233" w:leader="none"/>
          <w:tab w:val="left" w:pos="1348" w:leader="none"/>
          <w:tab w:val="left" w:pos="1405" w:leader="none"/>
        </w:tabs>
        <w:suppressAutoHyphens w:val="true"/>
        <w:bidi w:val="0"/>
        <w:ind w:left="0" w:right="0" w:hanging="0"/>
        <w:jc w:val="both"/>
        <w:rPr>
          <w:rFonts w:ascii="Arial" w:hAnsi="Arial" w:cs="Arial"/>
          <w:b/>
          <w:b/>
          <w:bCs/>
          <w:color w:val="000000"/>
          <w:sz w:val="22"/>
          <w:szCs w:val="22"/>
          <w:u w:val="single"/>
        </w:rPr>
      </w:pPr>
      <w:r>
        <w:rPr>
          <w:rFonts w:cs="Arial" w:ascii="Arial" w:hAnsi="Arial"/>
          <w:b/>
          <w:bCs/>
          <w:color w:val="000000"/>
          <w:sz w:val="22"/>
          <w:szCs w:val="22"/>
          <w:u w:val="none"/>
        </w:rPr>
        <w:t xml:space="preserve">4. </w:t>
      </w:r>
      <w:r>
        <w:rPr>
          <w:rFonts w:cs="Arial" w:ascii="Arial" w:hAnsi="Arial"/>
          <w:b/>
          <w:bCs/>
          <w:color w:val="000000"/>
          <w:sz w:val="22"/>
          <w:szCs w:val="22"/>
          <w:u w:val="single"/>
        </w:rPr>
        <w:t>Wymagania organizacyjne:</w:t>
      </w:r>
    </w:p>
    <w:p>
      <w:pPr>
        <w:pStyle w:val="Standard"/>
        <w:widowControl w:val="false"/>
        <w:numPr>
          <w:ilvl w:val="0"/>
          <w:numId w:val="0"/>
        </w:numPr>
        <w:tabs>
          <w:tab w:val="clear" w:pos="720"/>
          <w:tab w:val="left" w:pos="346" w:leader="none"/>
          <w:tab w:val="left" w:pos="513" w:leader="none"/>
          <w:tab w:val="left" w:pos="795" w:leader="none"/>
        </w:tabs>
        <w:suppressAutoHyphens w:val="true"/>
        <w:bidi w:val="0"/>
        <w:spacing w:before="0" w:after="0"/>
        <w:ind w:left="0" w:right="0" w:hanging="0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W związku z tym, że roboty prowadzone będą w czynnym obiekcie mieszkalnym, należy:</w:t>
      </w:r>
    </w:p>
    <w:p>
      <w:pPr>
        <w:pStyle w:val="Standard"/>
        <w:widowControl w:val="false"/>
        <w:numPr>
          <w:ilvl w:val="0"/>
          <w:numId w:val="3"/>
        </w:numPr>
        <w:tabs>
          <w:tab w:val="clear" w:pos="720"/>
          <w:tab w:val="left" w:pos="629" w:leader="none"/>
          <w:tab w:val="left" w:pos="796" w:leader="none"/>
          <w:tab w:val="left" w:pos="1078" w:leader="none"/>
        </w:tabs>
        <w:suppressAutoHyphens w:val="true"/>
        <w:bidi w:val="0"/>
        <w:ind w:left="283" w:right="0" w:hanging="283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tak zaplanować organizację robót i prowadzenie prac budowlanych, aby nie powodować uciążliwości dla mieszkańców. Należy zapewnić bezpieczeństwo mieszkańców, osób pracujących przy obiekcie oraz osób trzecich,</w:t>
      </w:r>
    </w:p>
    <w:p>
      <w:pPr>
        <w:pStyle w:val="Standard"/>
        <w:widowControl w:val="false"/>
        <w:numPr>
          <w:ilvl w:val="0"/>
          <w:numId w:val="3"/>
        </w:numPr>
        <w:tabs>
          <w:tab w:val="clear" w:pos="720"/>
          <w:tab w:val="left" w:pos="629" w:leader="none"/>
          <w:tab w:val="left" w:pos="796" w:leader="none"/>
          <w:tab w:val="left" w:pos="1078" w:leader="none"/>
        </w:tabs>
        <w:suppressAutoHyphens w:val="true"/>
        <w:bidi w:val="0"/>
        <w:ind w:left="283" w:right="0" w:hanging="283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zabezpieczyć teren budowy zgodnie z obowiązującymi przepisami BHP,</w:t>
      </w:r>
    </w:p>
    <w:p>
      <w:pPr>
        <w:pStyle w:val="Standard"/>
        <w:widowControl w:val="false"/>
        <w:numPr>
          <w:ilvl w:val="0"/>
          <w:numId w:val="3"/>
        </w:numPr>
        <w:tabs>
          <w:tab w:val="clear" w:pos="720"/>
          <w:tab w:val="left" w:pos="629" w:leader="none"/>
          <w:tab w:val="left" w:pos="796" w:leader="none"/>
          <w:tab w:val="left" w:pos="1078" w:leader="none"/>
        </w:tabs>
        <w:suppressAutoHyphens w:val="true"/>
        <w:bidi w:val="0"/>
        <w:ind w:left="283" w:right="0" w:hanging="283"/>
        <w:jc w:val="both"/>
        <w:rPr>
          <w:sz w:val="22"/>
          <w:szCs w:val="22"/>
        </w:rPr>
      </w:pPr>
      <w:r>
        <w:rPr>
          <w:rFonts w:cs="Arial" w:ascii="Arial" w:hAnsi="Arial"/>
          <w:b w:val="false"/>
          <w:sz w:val="22"/>
          <w:szCs w:val="22"/>
        </w:rPr>
        <w:t>zabezpie</w:t>
      </w:r>
      <w:r>
        <w:rPr>
          <w:rFonts w:eastAsia="Times New Roman" w:cs="Arial" w:ascii="Arial" w:hAnsi="Arial"/>
          <w:b w:val="false"/>
          <w:color w:val="auto"/>
          <w:sz w:val="22"/>
          <w:szCs w:val="22"/>
          <w:lang w:val="pl-PL" w:eastAsia="zh-CN" w:bidi="ar-SA"/>
        </w:rPr>
        <w:t>czyć</w:t>
      </w:r>
      <w:r>
        <w:rPr>
          <w:rFonts w:cs="Arial" w:ascii="Arial" w:hAnsi="Arial"/>
          <w:b w:val="false"/>
          <w:sz w:val="22"/>
          <w:szCs w:val="22"/>
        </w:rPr>
        <w:t xml:space="preserve"> na terenie budowy materiały budowlane aby nie stanowiły zagrożenia oraz nie były celem zniszczenia czy kradzieży,</w:t>
      </w:r>
    </w:p>
    <w:p>
      <w:pPr>
        <w:pStyle w:val="Standard"/>
        <w:widowControl w:val="false"/>
        <w:numPr>
          <w:ilvl w:val="0"/>
          <w:numId w:val="3"/>
        </w:numPr>
        <w:tabs>
          <w:tab w:val="clear" w:pos="720"/>
          <w:tab w:val="left" w:pos="629" w:leader="none"/>
          <w:tab w:val="left" w:pos="796" w:leader="none"/>
          <w:tab w:val="left" w:pos="1078" w:leader="none"/>
        </w:tabs>
        <w:suppressAutoHyphens w:val="true"/>
        <w:bidi w:val="0"/>
        <w:ind w:left="283" w:right="0" w:hanging="283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przywrócić teren do stanu pierwotnego po wykonaniu zadania.</w:t>
      </w:r>
    </w:p>
    <w:p>
      <w:pPr>
        <w:pStyle w:val="Standard"/>
        <w:widowControl w:val="false"/>
        <w:numPr>
          <w:ilvl w:val="0"/>
          <w:numId w:val="0"/>
        </w:numPr>
        <w:tabs>
          <w:tab w:val="clear" w:pos="720"/>
          <w:tab w:val="left" w:pos="1066" w:leader="none"/>
          <w:tab w:val="left" w:pos="1233" w:leader="none"/>
          <w:tab w:val="left" w:pos="1515" w:leader="none"/>
        </w:tabs>
        <w:suppressAutoHyphens w:val="true"/>
        <w:bidi w:val="0"/>
        <w:ind w:left="720" w:righ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ekstpodstawowywcity2"/>
        <w:widowControl/>
        <w:tabs>
          <w:tab w:val="clear" w:pos="720"/>
          <w:tab w:val="left" w:pos="686" w:leader="none"/>
        </w:tabs>
        <w:suppressAutoHyphens w:val="true"/>
        <w:bidi w:val="0"/>
        <w:ind w:left="340" w:right="0" w:hanging="340"/>
        <w:jc w:val="both"/>
        <w:rPr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  <w:u w:val="none"/>
        </w:rPr>
        <w:t>5.</w:t>
      </w:r>
      <w:r>
        <w:rPr>
          <w:rFonts w:cs="Arial" w:ascii="Arial" w:hAnsi="Arial"/>
          <w:b/>
          <w:bCs/>
          <w:sz w:val="22"/>
          <w:szCs w:val="22"/>
          <w:u w:val="single"/>
        </w:rPr>
        <w:t xml:space="preserve"> Termin realizacji zamówienia:</w:t>
      </w:r>
    </w:p>
    <w:p>
      <w:pPr>
        <w:pStyle w:val="Normal"/>
        <w:tabs>
          <w:tab w:val="clear" w:pos="720"/>
          <w:tab w:val="left" w:pos="426" w:leader="none"/>
        </w:tabs>
        <w:suppressAutoHyphens w:val="true"/>
        <w:ind w:right="0" w:hanging="0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  <w:lang w:eastAsia="ar-SA"/>
        </w:rPr>
        <w:t>Pożądany  termin realizacji zamówienia:</w:t>
      </w:r>
      <w:r>
        <w:rPr>
          <w:rFonts w:cs="Arial" w:ascii="Arial" w:hAnsi="Arial"/>
          <w:b/>
          <w:bCs/>
          <w:color w:val="auto"/>
          <w:sz w:val="22"/>
          <w:szCs w:val="22"/>
          <w:lang w:eastAsia="ar-SA"/>
        </w:rPr>
        <w:t xml:space="preserve">  do 31.12.2023 r.</w:t>
      </w:r>
    </w:p>
    <w:p>
      <w:pPr>
        <w:pStyle w:val="Normal"/>
        <w:tabs>
          <w:tab w:val="clear" w:pos="720"/>
          <w:tab w:val="left" w:pos="492" w:leader="none"/>
        </w:tabs>
        <w:suppressAutoHyphens w:val="true"/>
        <w:ind w:left="66" w:right="0" w:hanging="0"/>
        <w:jc w:val="both"/>
        <w:rPr>
          <w:rFonts w:ascii="Arial" w:hAnsi="Arial" w:eastAsia="Times New Roman" w:cs="Arial"/>
          <w:b/>
          <w:b/>
          <w:bCs/>
          <w:color w:val="auto"/>
          <w:kern w:val="0"/>
          <w:sz w:val="20"/>
          <w:szCs w:val="20"/>
          <w:lang w:eastAsia="ar-SA" w:bidi="ar-SA"/>
        </w:rPr>
      </w:pPr>
      <w:r>
        <w:rPr>
          <w:rFonts w:eastAsia="Times New Roman" w:cs="Arial" w:ascii="Arial" w:hAnsi="Arial"/>
          <w:b/>
          <w:bCs/>
          <w:color w:val="auto"/>
          <w:kern w:val="0"/>
          <w:sz w:val="20"/>
          <w:szCs w:val="20"/>
          <w:lang w:eastAsia="ar-SA" w:bidi="ar-SA"/>
        </w:rPr>
      </w:r>
    </w:p>
    <w:p>
      <w:pPr>
        <w:pStyle w:val="Normal"/>
        <w:tabs>
          <w:tab w:val="clear" w:pos="720"/>
          <w:tab w:val="left" w:pos="426" w:leader="none"/>
        </w:tabs>
        <w:suppressAutoHyphens w:val="true"/>
        <w:ind w:right="0" w:hanging="0"/>
        <w:jc w:val="both"/>
        <w:rPr/>
      </w:pPr>
      <w:r>
        <w:rPr>
          <w:rFonts w:eastAsia="Times New Roman" w:cs="Arial" w:ascii="Arial" w:hAnsi="Arial"/>
          <w:b/>
          <w:bCs/>
          <w:color w:val="auto"/>
          <w:kern w:val="0"/>
          <w:sz w:val="22"/>
          <w:szCs w:val="22"/>
          <w:u w:val="none"/>
          <w:lang w:eastAsia="ar-SA" w:bidi="ar-SA"/>
        </w:rPr>
        <w:t xml:space="preserve">6. </w:t>
      </w:r>
      <w:r>
        <w:rPr>
          <w:rFonts w:eastAsia="Times New Roman" w:cs="Times New Roman" w:ascii="Arial" w:hAnsi="Arial"/>
          <w:b/>
          <w:bCs/>
          <w:kern w:val="0"/>
          <w:sz w:val="22"/>
          <w:szCs w:val="22"/>
          <w:u w:val="single"/>
          <w:lang w:eastAsia="pl-PL" w:bidi="ar-SA"/>
        </w:rPr>
        <w:t>Kryteria wyboru oferty</w:t>
      </w:r>
      <w:r>
        <w:rPr>
          <w:rFonts w:eastAsia="Times New Roman" w:cs="Times New Roman"/>
          <w:kern w:val="0"/>
          <w:sz w:val="23"/>
          <w:szCs w:val="23"/>
          <w:lang w:eastAsia="pl-PL" w:bidi="ar-SA"/>
        </w:rPr>
        <w:t xml:space="preserve">: </w:t>
      </w:r>
      <w:r>
        <w:rPr>
          <w:rFonts w:eastAsia="Times New Roman" w:cs="Times New Roman" w:ascii="Arial" w:hAnsi="Arial"/>
          <w:kern w:val="0"/>
          <w:sz w:val="22"/>
          <w:szCs w:val="22"/>
          <w:lang w:eastAsia="pl-PL" w:bidi="ar-SA"/>
        </w:rPr>
        <w:t>najniższa kwota brutto.</w:t>
      </w:r>
    </w:p>
    <w:p>
      <w:pPr>
        <w:pStyle w:val="Normal"/>
        <w:tabs>
          <w:tab w:val="clear" w:pos="720"/>
          <w:tab w:val="left" w:pos="492" w:leader="none"/>
        </w:tabs>
        <w:suppressAutoHyphens w:val="true"/>
        <w:ind w:left="66" w:right="0" w:hanging="0"/>
        <w:jc w:val="both"/>
        <w:rPr>
          <w:rFonts w:ascii="Times New Roman" w:hAnsi="Times New Roman" w:eastAsia="Times New Roman" w:cs="Times New Roman"/>
          <w:kern w:val="0"/>
          <w:sz w:val="23"/>
          <w:szCs w:val="23"/>
          <w:lang w:eastAsia="pl-PL" w:bidi="ar-SA"/>
        </w:rPr>
      </w:pPr>
      <w:r>
        <w:rPr>
          <w:rFonts w:eastAsia="Times New Roman" w:cs="Times New Roman" w:ascii="Times New Roman" w:hAnsi="Times New Roman"/>
          <w:kern w:val="0"/>
          <w:sz w:val="23"/>
          <w:szCs w:val="23"/>
          <w:lang w:eastAsia="pl-PL" w:bidi="ar-SA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7" w:leader="none"/>
        </w:tabs>
        <w:suppressAutoHyphens w:val="true"/>
        <w:bidi w:val="0"/>
        <w:ind w:left="0" w:right="0" w:hanging="0"/>
        <w:rPr>
          <w:rFonts w:ascii="Arial" w:hAnsi="Arial" w:cs="Arial"/>
          <w:b/>
          <w:b/>
          <w:bCs/>
          <w:sz w:val="22"/>
          <w:szCs w:val="22"/>
          <w:u w:val="single"/>
        </w:rPr>
      </w:pPr>
      <w:r>
        <w:rPr>
          <w:rFonts w:cs="Arial" w:ascii="Arial" w:hAnsi="Arial"/>
          <w:b/>
          <w:bCs/>
          <w:sz w:val="22"/>
          <w:szCs w:val="22"/>
          <w:u w:val="none"/>
        </w:rPr>
        <w:t>7.</w:t>
      </w:r>
      <w:r>
        <w:rPr>
          <w:rFonts w:cs="Arial" w:ascii="Arial" w:hAnsi="Arial"/>
          <w:b/>
          <w:bCs/>
          <w:sz w:val="22"/>
          <w:szCs w:val="22"/>
          <w:u w:val="single"/>
        </w:rPr>
        <w:t xml:space="preserve"> Termin związania ofertą.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7" w:leader="none"/>
        </w:tabs>
        <w:suppressAutoHyphens w:val="true"/>
        <w:bidi w:val="0"/>
        <w:ind w:left="0" w:right="0" w:hanging="0"/>
        <w:jc w:val="both"/>
        <w:rPr>
          <w:rFonts w:ascii="Arial" w:hAnsi="Arial" w:cs="Arial"/>
          <w:sz w:val="22"/>
          <w:szCs w:val="22"/>
        </w:rPr>
      </w:pPr>
      <w:r>
        <w:rPr>
          <w:rFonts w:eastAsia="Times New Roman" w:cs="Times New Roman" w:ascii="Arial" w:hAnsi="Arial"/>
          <w:kern w:val="0"/>
          <w:sz w:val="22"/>
          <w:szCs w:val="22"/>
          <w:lang w:eastAsia="pl-PL" w:bidi="ar-SA"/>
        </w:rPr>
        <w:t xml:space="preserve">Termin związania z ofertą wynosi 30 dni. Bieg terminu rozpoczyna się wraz  z upływem terminu składania ofert. 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765" w:leader="none"/>
        </w:tabs>
        <w:suppressAutoHyphens w:val="true"/>
        <w:bidi w:val="0"/>
        <w:spacing w:lineRule="auto" w:line="240"/>
        <w:ind w:left="720" w:right="0" w:hanging="0"/>
        <w:jc w:val="both"/>
        <w:rPr>
          <w:rFonts w:ascii="Arial" w:hAnsi="Arial" w:cs="Arial"/>
          <w:sz w:val="22"/>
          <w:szCs w:val="22"/>
        </w:rPr>
      </w:pPr>
      <w:r>
        <w:rPr>
          <w:rFonts w:eastAsia="Times New Roman" w:cs="Times New Roman" w:ascii="Arial" w:hAnsi="Arial"/>
          <w:b/>
          <w:bCs/>
          <w:kern w:val="0"/>
          <w:sz w:val="22"/>
          <w:szCs w:val="22"/>
          <w:lang w:eastAsia="pl-PL" w:bidi="ar-SA"/>
        </w:rPr>
        <w:t xml:space="preserve"> 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7" w:leader="none"/>
        </w:tabs>
        <w:suppressAutoHyphens w:val="true"/>
        <w:bidi w:val="0"/>
        <w:ind w:left="0" w:right="0" w:hanging="0"/>
        <w:jc w:val="both"/>
        <w:rPr>
          <w:rFonts w:ascii="Arial" w:hAnsi="Arial" w:cs="Arial"/>
          <w:sz w:val="22"/>
          <w:szCs w:val="22"/>
        </w:rPr>
      </w:pPr>
      <w:r>
        <w:rPr>
          <w:rFonts w:eastAsia="Times New Roman" w:cs="Times New Roman" w:ascii="Arial" w:hAnsi="Arial"/>
          <w:b/>
          <w:bCs/>
          <w:kern w:val="0"/>
          <w:sz w:val="22"/>
          <w:szCs w:val="22"/>
          <w:lang w:eastAsia="pl-PL" w:bidi="ar-SA"/>
        </w:rPr>
        <w:t>8.</w:t>
      </w:r>
      <w:r>
        <w:rPr>
          <w:rFonts w:eastAsia="Times New Roman" w:cs="Times New Roman" w:ascii="Arial" w:hAnsi="Arial"/>
          <w:kern w:val="0"/>
          <w:sz w:val="22"/>
          <w:szCs w:val="22"/>
          <w:lang w:eastAsia="pl-PL" w:bidi="ar-SA"/>
        </w:rPr>
        <w:t xml:space="preserve"> </w:t>
      </w:r>
      <w:r>
        <w:rPr>
          <w:rFonts w:eastAsia="Times New Roman" w:cs="Times New Roman" w:ascii="Arial" w:hAnsi="Arial"/>
          <w:b/>
          <w:bCs/>
          <w:kern w:val="0"/>
          <w:sz w:val="22"/>
          <w:szCs w:val="22"/>
          <w:u w:val="single"/>
          <w:lang w:eastAsia="pl-PL" w:bidi="ar-SA"/>
        </w:rPr>
        <w:t>Gwarancja</w:t>
      </w:r>
      <w:r>
        <w:rPr>
          <w:rFonts w:eastAsia="Times New Roman" w:cs="Times New Roman" w:ascii="Arial" w:hAnsi="Arial"/>
          <w:b/>
          <w:bCs/>
          <w:kern w:val="0"/>
          <w:sz w:val="22"/>
          <w:szCs w:val="22"/>
          <w:lang w:eastAsia="pl-PL" w:bidi="ar-SA"/>
        </w:rPr>
        <w:t>: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kern w:val="0"/>
          <w:sz w:val="22"/>
          <w:szCs w:val="22"/>
          <w:lang w:eastAsia="pl-PL" w:bidi="ar-SA"/>
        </w:rPr>
        <w:t xml:space="preserve"> 36 m-cy</w:t>
      </w:r>
      <w:r>
        <w:rPr>
          <w:rStyle w:val="Domylnaczcionkaakapitu"/>
          <w:rFonts w:eastAsia="Times New Roman" w:cs="Arial" w:ascii="Arial" w:hAnsi="Arial"/>
          <w:b w:val="false"/>
          <w:bCs w:val="false"/>
          <w:kern w:val="0"/>
          <w:sz w:val="22"/>
          <w:szCs w:val="22"/>
          <w:lang w:eastAsia="pl-PL" w:bidi="ar-SA"/>
        </w:rPr>
        <w:t>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7" w:leader="none"/>
        </w:tabs>
        <w:suppressAutoHyphens w:val="true"/>
        <w:bidi w:val="0"/>
        <w:ind w:left="0" w:righ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75" w:leader="none"/>
        </w:tabs>
        <w:suppressAutoHyphens w:val="true"/>
        <w:bidi w:val="0"/>
        <w:spacing w:lineRule="auto" w:line="240"/>
        <w:ind w:left="0" w:right="0" w:hanging="0"/>
        <w:jc w:val="both"/>
        <w:rPr>
          <w:rFonts w:ascii="Arial" w:hAnsi="Arial" w:cs="Arial"/>
          <w:sz w:val="22"/>
          <w:szCs w:val="22"/>
        </w:rPr>
      </w:pPr>
      <w:r>
        <w:rPr>
          <w:rStyle w:val="Domylnaczcionkaakapitu"/>
          <w:rFonts w:eastAsia="Times New Roman" w:cs="Times New Roman" w:ascii="Arial" w:hAnsi="Arial"/>
          <w:b/>
          <w:bCs/>
          <w:kern w:val="0"/>
          <w:sz w:val="22"/>
          <w:szCs w:val="22"/>
          <w:lang w:eastAsia="pl-PL" w:bidi="ar-SA"/>
        </w:rPr>
        <w:t xml:space="preserve">9. </w:t>
      </w:r>
      <w:r>
        <w:rPr>
          <w:rStyle w:val="Domylnaczcionkaakapitu"/>
          <w:rFonts w:eastAsia="Times New Roman" w:cs="Times New Roman" w:ascii="Arial" w:hAnsi="Arial"/>
          <w:b/>
          <w:bCs/>
          <w:kern w:val="0"/>
          <w:sz w:val="22"/>
          <w:szCs w:val="22"/>
          <w:u w:val="single"/>
          <w:lang w:eastAsia="pl-PL" w:bidi="ar-SA"/>
        </w:rPr>
        <w:t>Termin płatności</w:t>
      </w:r>
      <w:r>
        <w:rPr>
          <w:rStyle w:val="Domylnaczcionkaakapitu"/>
          <w:rFonts w:eastAsia="Times New Roman" w:cs="Times New Roman" w:ascii="Arial" w:hAnsi="Arial"/>
          <w:b/>
          <w:bCs/>
          <w:kern w:val="0"/>
          <w:sz w:val="22"/>
          <w:szCs w:val="22"/>
          <w:lang w:eastAsia="pl-PL" w:bidi="ar-SA"/>
        </w:rPr>
        <w:t>: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kern w:val="0"/>
          <w:sz w:val="22"/>
          <w:szCs w:val="22"/>
          <w:lang w:eastAsia="pl-PL" w:bidi="ar-SA"/>
        </w:rPr>
        <w:t xml:space="preserve"> 30 dni od dnia odbioru</w:t>
      </w:r>
      <w:r>
        <w:rPr>
          <w:rStyle w:val="Domylnaczcionkaakapitu"/>
          <w:rFonts w:eastAsia="Times New Roman" w:cs="Arial" w:ascii="Arial" w:hAnsi="Arial"/>
          <w:b w:val="false"/>
          <w:bCs w:val="false"/>
          <w:kern w:val="0"/>
          <w:sz w:val="22"/>
          <w:szCs w:val="22"/>
          <w:lang w:eastAsia="pl-PL" w:bidi="ar-SA"/>
        </w:rPr>
        <w:t>.</w:t>
      </w:r>
    </w:p>
    <w:p>
      <w:pPr>
        <w:pStyle w:val="Normal"/>
        <w:tabs>
          <w:tab w:val="clear" w:pos="720"/>
          <w:tab w:val="left" w:pos="492" w:leader="none"/>
        </w:tabs>
        <w:suppressAutoHyphens w:val="true"/>
        <w:ind w:left="66" w:right="0" w:hanging="0"/>
        <w:jc w:val="both"/>
        <w:rPr>
          <w:rStyle w:val="Domylnaczcionkaakapitu"/>
          <w:rFonts w:ascii="Arial" w:hAnsi="Arial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" w:hAnsi="Arial"/>
          <w:kern w:val="0"/>
          <w:sz w:val="22"/>
          <w:szCs w:val="22"/>
          <w:lang w:eastAsia="pl-PL" w:bidi="ar-SA"/>
        </w:rPr>
      </w:r>
    </w:p>
    <w:p>
      <w:pPr>
        <w:pStyle w:val="Normal"/>
        <w:tabs>
          <w:tab w:val="clear" w:pos="720"/>
          <w:tab w:val="left" w:pos="492" w:leader="none"/>
        </w:tabs>
        <w:suppressAutoHyphens w:val="true"/>
        <w:ind w:right="0" w:hanging="0"/>
        <w:jc w:val="both"/>
        <w:rPr/>
      </w:pPr>
      <w:r>
        <w:rPr>
          <w:rStyle w:val="Domylnaczcionkaakapitu"/>
          <w:rFonts w:eastAsia="Times New Roman" w:cs="Times New Roman" w:ascii="Arial" w:hAnsi="Arial"/>
          <w:b/>
          <w:bCs/>
          <w:kern w:val="0"/>
          <w:sz w:val="22"/>
          <w:szCs w:val="22"/>
          <w:lang w:eastAsia="pl-PL" w:bidi="ar-SA"/>
        </w:rPr>
        <w:t>10.</w:t>
      </w:r>
      <w:r>
        <w:rPr>
          <w:rStyle w:val="Domylnaczcionkaakapitu"/>
          <w:rFonts w:eastAsia="Times New Roman" w:cs="Times New Roman" w:ascii="Arial" w:hAnsi="Arial"/>
          <w:kern w:val="0"/>
          <w:sz w:val="22"/>
          <w:szCs w:val="22"/>
          <w:lang w:eastAsia="pl-PL" w:bidi="ar-SA"/>
        </w:rPr>
        <w:t xml:space="preserve"> Ofertę stanowiącą załącznik nr 1, zawierającą żądane informacje proszę złożyć do dnia  </w:t>
      </w:r>
      <w:r>
        <w:rPr>
          <w:rStyle w:val="Domylnaczcionkaakapitu"/>
          <w:rFonts w:eastAsia="Times New Roman" w:cs="Times New Roman" w:ascii="Arial" w:hAnsi="Arial"/>
          <w:b/>
          <w:bCs/>
          <w:kern w:val="0"/>
          <w:sz w:val="22"/>
          <w:szCs w:val="22"/>
          <w:lang w:eastAsia="pl-PL" w:bidi="ar-SA"/>
        </w:rPr>
        <w:t>13.10.2023 r.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rFonts w:ascii="Arial" w:hAnsi="Arial" w:cs="Arial"/>
          <w:sz w:val="22"/>
          <w:szCs w:val="22"/>
        </w:rPr>
      </w:pPr>
      <w:r>
        <w:rPr/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20"/>
          <w:tab w:val="left" w:pos="492" w:leader="none"/>
        </w:tabs>
        <w:suppressAutoHyphens w:val="true"/>
        <w:ind w:right="0" w:hanging="0"/>
        <w:jc w:val="both"/>
        <w:rPr/>
      </w:pPr>
      <w:r>
        <w:rPr>
          <w:rStyle w:val="Domylnaczcionkaakapitu"/>
          <w:rFonts w:eastAsia="Times New Roman" w:cs="Times New Roman" w:ascii="Arial" w:hAnsi="Arial"/>
          <w:b/>
          <w:bCs/>
          <w:kern w:val="0"/>
          <w:sz w:val="22"/>
          <w:szCs w:val="22"/>
          <w:u w:val="none"/>
          <w:lang w:eastAsia="pl-PL" w:bidi="ar-SA"/>
        </w:rPr>
        <w:t>11.</w:t>
      </w:r>
      <w:r>
        <w:rPr>
          <w:rStyle w:val="Domylnaczcionkaakapitu"/>
          <w:rFonts w:eastAsia="Times New Roman" w:cs="Times New Roman" w:ascii="Arial" w:hAnsi="Arial"/>
          <w:b/>
          <w:bCs/>
          <w:kern w:val="0"/>
          <w:sz w:val="22"/>
          <w:szCs w:val="22"/>
          <w:u w:val="single"/>
          <w:lang w:eastAsia="pl-PL" w:bidi="ar-SA"/>
        </w:rPr>
        <w:t xml:space="preserve"> </w:t>
      </w:r>
      <w:r>
        <w:rPr>
          <w:rFonts w:eastAsia="Times New Roman" w:cs="Times New Roman" w:ascii="Arial" w:hAnsi="Arial"/>
          <w:b/>
          <w:bCs/>
          <w:kern w:val="0"/>
          <w:sz w:val="22"/>
          <w:szCs w:val="22"/>
          <w:u w:val="single"/>
          <w:lang w:eastAsia="pl-PL" w:bidi="ar-SA"/>
        </w:rPr>
        <w:t>Dopuszcza się złożenie oferty:</w:t>
      </w:r>
    </w:p>
    <w:p>
      <w:pPr>
        <w:pStyle w:val="Akapitzlist"/>
        <w:bidi w:val="0"/>
        <w:spacing w:before="0" w:after="0"/>
        <w:ind w:left="0" w:right="0" w:hanging="0"/>
        <w:jc w:val="both"/>
        <w:textAlignment w:val="auto"/>
        <w:rPr>
          <w:rFonts w:ascii="Arial" w:hAnsi="Arial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" w:hAnsi="Arial"/>
          <w:kern w:val="0"/>
          <w:sz w:val="22"/>
          <w:szCs w:val="22"/>
          <w:lang w:eastAsia="pl-PL" w:bidi="ar-SA"/>
        </w:rPr>
        <w:t>a) w formie pisemnej na adres: …DOMARO Spółka z o.o. ul. dr. L. Mendego 2,</w:t>
        <w:br/>
        <w:t>44-300 Wodzisław Śląski,</w:t>
      </w:r>
    </w:p>
    <w:p>
      <w:pPr>
        <w:pStyle w:val="Akapitzlist"/>
        <w:bidi w:val="0"/>
        <w:spacing w:before="0" w:after="0"/>
        <w:ind w:left="0" w:right="0" w:hanging="0"/>
        <w:jc w:val="both"/>
        <w:textAlignment w:val="auto"/>
        <w:rPr/>
      </w:pPr>
      <w:r>
        <w:rPr>
          <w:rFonts w:eastAsia="Times New Roman" w:cs="Times New Roman" w:ascii="Arial" w:hAnsi="Arial"/>
          <w:kern w:val="0"/>
          <w:sz w:val="22"/>
          <w:szCs w:val="22"/>
          <w:lang w:eastAsia="pl-PL" w:bidi="ar-SA"/>
        </w:rPr>
        <w:t>b) za pośrednictwem poczty elektronicznej na adres e-mail:</w:t>
      </w:r>
      <w:r>
        <w:rPr>
          <w:rFonts w:eastAsia="Times New Roman" w:cs="Times New Roman" w:ascii="Arial" w:hAnsi="Arial"/>
          <w:kern w:val="0"/>
          <w:sz w:val="22"/>
          <w:szCs w:val="22"/>
          <w:u w:val="single"/>
          <w:lang w:eastAsia="pl-PL" w:bidi="ar-SA"/>
        </w:rPr>
        <w:t xml:space="preserve"> </w:t>
      </w:r>
      <w:r>
        <w:rPr>
          <w:rFonts w:eastAsia="Times New Roman" w:cs="Times New Roman" w:ascii="Arial" w:hAnsi="Arial"/>
          <w:color w:val="auto"/>
          <w:kern w:val="0"/>
          <w:sz w:val="22"/>
          <w:szCs w:val="22"/>
          <w:u w:val="single"/>
          <w:lang w:eastAsia="pl-PL" w:bidi="ar-SA"/>
        </w:rPr>
        <w:t>kancelaria@</w:t>
      </w:r>
      <w:r>
        <w:rPr>
          <w:rFonts w:eastAsia="Times New Roman" w:cs="Times New Roman" w:ascii="Arial" w:hAnsi="Arial"/>
          <w:color w:val="auto"/>
          <w:kern w:val="0"/>
          <w:sz w:val="22"/>
          <w:szCs w:val="22"/>
          <w:u w:val="single"/>
          <w:lang w:val="zxx" w:eastAsia="pl-PL" w:bidi="ar-SA"/>
        </w:rPr>
        <w:t>domaro.com.pl</w:t>
      </w:r>
    </w:p>
    <w:p>
      <w:pPr>
        <w:pStyle w:val="Akapitzlist"/>
        <w:bidi w:val="0"/>
        <w:spacing w:before="0" w:after="0"/>
        <w:ind w:left="0" w:right="0" w:hanging="0"/>
        <w:jc w:val="both"/>
        <w:textAlignment w:val="auto"/>
        <w:rPr>
          <w:rFonts w:eastAsia="Times New Roman" w:cs="Times New Roman"/>
          <w:color w:val="auto"/>
          <w:kern w:val="0"/>
          <w:u w:val="single"/>
          <w:lang w:val="zxx" w:eastAsia="pl-PL" w:bidi="ar-SA"/>
        </w:rPr>
      </w:pPr>
      <w:r>
        <w:rPr>
          <w:rFonts w:eastAsia="Times New Roman" w:cs="Times New Roman"/>
          <w:color w:val="auto"/>
          <w:kern w:val="0"/>
          <w:u w:val="single"/>
          <w:lang w:val="zxx" w:eastAsia="pl-PL" w:bidi="ar-SA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6" w:leader="none"/>
        </w:tabs>
        <w:suppressAutoHyphens w:val="true"/>
        <w:bidi w:val="0"/>
        <w:ind w:left="0" w:right="0" w:hanging="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12.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 Zamawiający nie dopuszcza składania ofert uzupełniających, częściowych, </w:t>
      </w:r>
      <w:r>
        <w:rPr>
          <w:rFonts w:eastAsia="Arial" w:cs="Arial" w:ascii="Arial" w:hAnsi="Arial"/>
          <w:b w:val="false"/>
          <w:bCs w:val="false"/>
          <w:kern w:val="0"/>
          <w:sz w:val="22"/>
          <w:szCs w:val="22"/>
          <w:lang w:eastAsia="pl-PL" w:bidi="ar-SA"/>
        </w:rPr>
        <w:t>w</w:t>
      </w:r>
      <w:r>
        <w:rPr>
          <w:rFonts w:eastAsia="Times New Roman" w:cs="Arial" w:ascii="Arial" w:hAnsi="Arial"/>
          <w:b w:val="false"/>
          <w:bCs w:val="false"/>
          <w:kern w:val="0"/>
          <w:sz w:val="22"/>
          <w:szCs w:val="22"/>
          <w:lang w:eastAsia="pl-PL" w:bidi="ar-SA"/>
        </w:rPr>
        <w:t xml:space="preserve">ariantowych. </w:t>
      </w:r>
    </w:p>
    <w:p>
      <w:pPr>
        <w:pStyle w:val="Akapitzlist"/>
        <w:bidi w:val="0"/>
        <w:spacing w:before="0" w:after="0"/>
        <w:ind w:left="0" w:right="0" w:hanging="0"/>
        <w:jc w:val="both"/>
        <w:textAlignment w:val="auto"/>
        <w:rPr>
          <w:rStyle w:val="Domylnaczcionkaakapitu"/>
          <w:rFonts w:ascii="Arial" w:hAnsi="Arial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" w:hAnsi="Arial"/>
          <w:kern w:val="0"/>
          <w:sz w:val="22"/>
          <w:szCs w:val="22"/>
          <w:lang w:eastAsia="pl-PL" w:bidi="ar-SA"/>
        </w:rPr>
      </w:r>
    </w:p>
    <w:p>
      <w:pPr>
        <w:pStyle w:val="Akapitzlist"/>
        <w:bidi w:val="0"/>
        <w:spacing w:before="57" w:after="57"/>
        <w:ind w:left="0" w:right="0" w:hanging="0"/>
        <w:jc w:val="both"/>
        <w:textAlignment w:val="auto"/>
        <w:rPr/>
      </w:pPr>
      <w:r>
        <w:rPr>
          <w:rStyle w:val="Domylnaczcionkaakapitu"/>
          <w:rFonts w:eastAsia="Times New Roman" w:cs="Times New Roman" w:ascii="Arial" w:hAnsi="Arial"/>
          <w:b/>
          <w:bCs/>
          <w:kern w:val="0"/>
          <w:sz w:val="22"/>
          <w:szCs w:val="22"/>
          <w:lang w:eastAsia="pl-PL" w:bidi="ar-SA"/>
        </w:rPr>
        <w:t>13.</w:t>
      </w:r>
      <w:r>
        <w:rPr>
          <w:rStyle w:val="Domylnaczcionkaakapitu"/>
          <w:rFonts w:eastAsia="Times New Roman" w:cs="Times New Roman" w:ascii="Arial" w:hAnsi="Arial"/>
          <w:kern w:val="0"/>
          <w:sz w:val="22"/>
          <w:szCs w:val="22"/>
          <w:lang w:eastAsia="pl-PL" w:bidi="ar-SA"/>
        </w:rPr>
        <w:t xml:space="preserve"> Zarząd Wspólnoty zastrzega sobie możliwość unieważnienia zapytania ofertowego bez podania przyczyny na każdym etapie jego trwania.</w:t>
      </w:r>
    </w:p>
    <w:p>
      <w:pPr>
        <w:pStyle w:val="Akapitzlist"/>
        <w:bidi w:val="0"/>
        <w:spacing w:before="0" w:after="0"/>
        <w:ind w:left="0" w:right="0" w:hanging="0"/>
        <w:jc w:val="both"/>
        <w:textAlignment w:val="auto"/>
        <w:rPr>
          <w:rStyle w:val="Domylnaczcionkaakapitu"/>
          <w:rFonts w:ascii="Arial" w:hAnsi="Arial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" w:hAnsi="Arial"/>
          <w:kern w:val="0"/>
          <w:sz w:val="22"/>
          <w:szCs w:val="22"/>
          <w:lang w:eastAsia="pl-PL" w:bidi="ar-SA"/>
        </w:rPr>
      </w:r>
    </w:p>
    <w:p>
      <w:pPr>
        <w:pStyle w:val="Akapitzlist"/>
        <w:bidi w:val="0"/>
        <w:spacing w:before="57" w:after="57"/>
        <w:ind w:left="0" w:right="0" w:hanging="0"/>
        <w:jc w:val="both"/>
        <w:textAlignment w:val="auto"/>
        <w:rPr/>
      </w:pPr>
      <w:r>
        <w:rPr>
          <w:rStyle w:val="Domylnaczcionkaakapitu"/>
          <w:rFonts w:eastAsia="Times New Roman" w:cs="Times New Roman" w:ascii="Arial" w:hAnsi="Arial"/>
          <w:b/>
          <w:bCs/>
          <w:kern w:val="0"/>
          <w:sz w:val="22"/>
          <w:szCs w:val="22"/>
          <w:lang w:eastAsia="pl-PL" w:bidi="ar-SA"/>
        </w:rPr>
        <w:t>14.</w:t>
      </w:r>
      <w:r>
        <w:rPr>
          <w:rStyle w:val="Domylnaczcionkaakapitu"/>
          <w:rFonts w:eastAsia="Times New Roman" w:cs="Times New Roman" w:ascii="Arial" w:hAnsi="Arial"/>
          <w:kern w:val="0"/>
          <w:sz w:val="22"/>
          <w:szCs w:val="22"/>
          <w:lang w:eastAsia="pl-PL" w:bidi="ar-SA"/>
        </w:rPr>
        <w:t xml:space="preserve"> W toku badania i oceny ofert Zamawiający może żądać od oferentów wyjaśnień dotyczących treści złożonych ofert.</w:t>
      </w:r>
    </w:p>
    <w:p>
      <w:pPr>
        <w:pStyle w:val="Akapitzlist"/>
        <w:bidi w:val="0"/>
        <w:spacing w:before="0" w:after="0"/>
        <w:ind w:left="0" w:right="0" w:hanging="0"/>
        <w:jc w:val="both"/>
        <w:textAlignment w:val="auto"/>
        <w:rPr>
          <w:rStyle w:val="Domylnaczcionkaakapitu"/>
          <w:rFonts w:ascii="Arial" w:hAnsi="Arial" w:eastAsia="Times New Roman" w:cs="Times New Roman"/>
          <w:b/>
          <w:b/>
          <w:bCs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" w:hAnsi="Arial"/>
          <w:b/>
          <w:bCs/>
          <w:kern w:val="0"/>
          <w:sz w:val="22"/>
          <w:szCs w:val="22"/>
          <w:lang w:eastAsia="pl-PL" w:bidi="ar-SA"/>
        </w:rPr>
      </w:r>
    </w:p>
    <w:p>
      <w:pPr>
        <w:pStyle w:val="Akapitzlist"/>
        <w:bidi w:val="0"/>
        <w:spacing w:before="57" w:after="57"/>
        <w:ind w:left="0" w:right="0" w:hanging="0"/>
        <w:jc w:val="both"/>
        <w:textAlignment w:val="auto"/>
        <w:rPr/>
      </w:pPr>
      <w:r>
        <w:rPr>
          <w:rStyle w:val="Domylnaczcionkaakapitu"/>
          <w:rFonts w:eastAsia="Times New Roman" w:cs="Times New Roman" w:ascii="Arial" w:hAnsi="Arial"/>
          <w:b/>
          <w:bCs/>
          <w:kern w:val="0"/>
          <w:sz w:val="22"/>
          <w:szCs w:val="22"/>
          <w:lang w:eastAsia="pl-PL" w:bidi="ar-SA"/>
        </w:rPr>
        <w:t xml:space="preserve">15. </w:t>
      </w:r>
      <w:r>
        <w:rPr>
          <w:rStyle w:val="Domylnaczcionkaakapitu"/>
          <w:rFonts w:eastAsia="Times New Roman" w:cs="Times New Roman" w:ascii="Arial" w:hAnsi="Arial"/>
          <w:kern w:val="0"/>
          <w:sz w:val="22"/>
          <w:szCs w:val="22"/>
          <w:lang w:eastAsia="pl-PL" w:bidi="ar-SA"/>
        </w:rPr>
        <w:t xml:space="preserve">Wszelkich informacji udziela  Łukasz Rzeszutek, Katarzyna Kazik telefon </w:t>
      </w:r>
      <w:r>
        <w:rPr>
          <w:rStyle w:val="Domylnaczcionkaakapitu"/>
          <w:rFonts w:eastAsia="Times New Roman" w:cs="Times New Roman" w:ascii="Arial" w:hAnsi="Arial"/>
          <w:kern w:val="0"/>
          <w:sz w:val="22"/>
          <w:szCs w:val="22"/>
          <w:shd w:fill="FFFFFF" w:val="clear"/>
          <w:lang w:eastAsia="pl-PL" w:bidi="ar-SA"/>
        </w:rPr>
        <w:t>32 455 3</w:t>
      </w:r>
      <w:r>
        <w:rPr>
          <w:rStyle w:val="Domylnaczcionkaakapitu"/>
          <w:rFonts w:eastAsia="Times New Roman" w:cs="Times New Roman" w:ascii="Arial" w:hAnsi="Arial"/>
          <w:kern w:val="0"/>
          <w:sz w:val="22"/>
          <w:szCs w:val="22"/>
          <w:lang w:eastAsia="pl-PL" w:bidi="ar-SA"/>
        </w:rPr>
        <w:t>0 37 wew. 33, 23.</w:t>
      </w:r>
    </w:p>
    <w:p>
      <w:pPr>
        <w:pStyle w:val="Akapitzlist"/>
        <w:bidi w:val="0"/>
        <w:spacing w:before="0" w:after="0"/>
        <w:ind w:left="0" w:right="0" w:hanging="0"/>
        <w:jc w:val="both"/>
        <w:textAlignment w:val="auto"/>
        <w:rPr>
          <w:rStyle w:val="Domylnaczcionkaakapitu"/>
          <w:rFonts w:ascii="Arial" w:hAnsi="Arial" w:eastAsia="Times New Roman" w:cs="Times New Roman"/>
          <w:b/>
          <w:b/>
          <w:bCs/>
          <w:color w:val="auto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" w:hAnsi="Arial"/>
          <w:b/>
          <w:bCs/>
          <w:color w:val="auto"/>
          <w:kern w:val="0"/>
          <w:sz w:val="22"/>
          <w:szCs w:val="22"/>
          <w:lang w:eastAsia="pl-PL" w:bidi="ar-SA"/>
        </w:rPr>
      </w:r>
    </w:p>
    <w:p>
      <w:pPr>
        <w:pStyle w:val="Akapitzlist"/>
        <w:bidi w:val="0"/>
        <w:spacing w:before="57" w:after="57"/>
        <w:ind w:left="0" w:right="0" w:hanging="0"/>
        <w:jc w:val="both"/>
        <w:textAlignment w:val="auto"/>
        <w:rPr/>
      </w:pPr>
      <w:r>
        <w:rPr>
          <w:rStyle w:val="Domylnaczcionkaakapitu"/>
          <w:rFonts w:eastAsia="Times New Roman" w:cs="Arial" w:ascii="Arial" w:hAnsi="Arial"/>
          <w:b/>
          <w:bCs/>
          <w:color w:val="auto"/>
          <w:kern w:val="0"/>
          <w:sz w:val="22"/>
          <w:szCs w:val="22"/>
          <w:lang w:eastAsia="ar-SA" w:bidi="ar-SA"/>
        </w:rPr>
        <w:t>16</w:t>
      </w:r>
      <w:r>
        <w:rPr>
          <w:rStyle w:val="Domylnaczcionkaakapitu"/>
          <w:rFonts w:eastAsia="Times New Roman" w:cs="Times New Roman" w:ascii="Arial" w:hAnsi="Arial"/>
          <w:b/>
          <w:bCs/>
          <w:color w:val="auto"/>
          <w:kern w:val="0"/>
          <w:sz w:val="22"/>
          <w:szCs w:val="22"/>
          <w:lang w:eastAsia="pl-PL" w:bidi="ar-SA"/>
        </w:rPr>
        <w:t xml:space="preserve">. </w:t>
      </w:r>
      <w:r>
        <w:rPr>
          <w:rFonts w:eastAsia="Times New Roman" w:cs="Arial" w:ascii="Arial" w:hAnsi="Arial"/>
          <w:b w:val="false"/>
          <w:bCs w:val="false"/>
          <w:color w:val="auto"/>
          <w:kern w:val="0"/>
          <w:sz w:val="22"/>
          <w:szCs w:val="22"/>
          <w:lang w:eastAsia="ar-SA" w:bidi="ar-SA"/>
        </w:rPr>
        <w:t>W przypadku wybrania Państwa oferty zostaną Państwo powiadomieni o wszelkich formalnościach, które należy wypełnić przed podpisaniem umowy oraz o terminie podpisania umowy.</w:t>
      </w:r>
    </w:p>
    <w:p>
      <w:pPr>
        <w:pStyle w:val="Normal"/>
        <w:tabs>
          <w:tab w:val="clear" w:pos="720"/>
          <w:tab w:val="left" w:pos="492" w:leader="none"/>
        </w:tabs>
        <w:suppressAutoHyphens w:val="true"/>
        <w:ind w:left="66" w:right="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1066" w:leader="none"/>
        </w:tabs>
        <w:suppressAutoHyphens w:val="true"/>
        <w:bidi w:val="0"/>
        <w:ind w:left="0" w:right="0" w:hanging="0"/>
        <w:jc w:val="both"/>
        <w:rPr>
          <w:rFonts w:ascii="Arial" w:hAnsi="Arial" w:cs="Arial"/>
          <w:b w:val="false"/>
          <w:b w:val="false"/>
          <w:bCs w:val="false"/>
          <w:color w:val="auto"/>
          <w:sz w:val="20"/>
          <w:szCs w:val="20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1066" w:leader="none"/>
        </w:tabs>
        <w:suppressAutoHyphens w:val="true"/>
        <w:bidi w:val="0"/>
        <w:ind w:left="720" w:right="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1066" w:leader="none"/>
        </w:tabs>
        <w:suppressAutoHyphens w:val="true"/>
        <w:bidi w:val="0"/>
        <w:ind w:left="720" w:right="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360" w:right="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right="0" w:hanging="0"/>
        <w:rPr>
          <w:rFonts w:ascii="Arial" w:hAnsi="Arial" w:cs="Arial"/>
          <w:b/>
          <w:b/>
          <w:bCs/>
          <w:sz w:val="20"/>
          <w:szCs w:val="20"/>
          <w:u w:val="single"/>
        </w:rPr>
      </w:pPr>
      <w:r>
        <w:rPr>
          <w:rFonts w:cs="Arial" w:ascii="Arial" w:hAnsi="Arial"/>
          <w:b/>
          <w:bCs/>
          <w:sz w:val="22"/>
          <w:szCs w:val="22"/>
          <w:u w:val="single"/>
        </w:rPr>
        <w:t>Załączniki do zaproszenia:</w:t>
      </w:r>
    </w:p>
    <w:p>
      <w:pPr>
        <w:pStyle w:val="Normal"/>
        <w:ind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1. Druk „Oferta” -  zał. nr 1</w:t>
      </w:r>
    </w:p>
    <w:p>
      <w:pPr>
        <w:pStyle w:val="Normal"/>
        <w:ind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2. Opis techniczny  - zał. nr 2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 xml:space="preserve">3. </w:t>
      </w:r>
      <w:r>
        <w:rPr>
          <w:rFonts w:cs="Arial" w:ascii="Arial" w:hAnsi="Arial"/>
          <w:sz w:val="22"/>
          <w:szCs w:val="22"/>
        </w:rPr>
        <w:t>P</w:t>
      </w:r>
      <w:r>
        <w:rPr>
          <w:rFonts w:cs="Arial" w:ascii="Arial" w:hAnsi="Arial"/>
          <w:sz w:val="22"/>
          <w:szCs w:val="22"/>
        </w:rPr>
        <w:t>rzedmiar -  zał. nr 3</w:t>
      </w:r>
    </w:p>
    <w:p>
      <w:pPr>
        <w:pStyle w:val="Normal"/>
        <w:ind w:left="36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36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36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360" w:right="0" w:hanging="0"/>
        <w:rPr>
          <w:rFonts w:ascii="Arial" w:hAnsi="Arial" w:cs="Arial"/>
        </w:rPr>
      </w:pPr>
      <w:r>
        <w:rPr>
          <w:rFonts w:cs="Arial" w:ascii="Arial" w:hAnsi="Arial"/>
        </w:rPr>
        <w:tab/>
      </w:r>
    </w:p>
    <w:p>
      <w:pPr>
        <w:pStyle w:val="Normal"/>
        <w:ind w:right="0" w:hanging="0"/>
        <w:jc w:val="right"/>
        <w:rPr>
          <w:rStyle w:val="Domylnaczcionkaakapitu"/>
          <w:rFonts w:eastAsia="Times New Roman" w:cs="Times New Roman"/>
          <w:b w:val="false"/>
          <w:b w:val="false"/>
          <w:bCs w:val="false"/>
          <w:kern w:val="0"/>
          <w:sz w:val="22"/>
          <w:szCs w:val="22"/>
          <w:lang w:eastAsia="pl-PL" w:bidi="ar-SA"/>
        </w:rPr>
      </w:pPr>
      <w:r>
        <w:rPr/>
      </w:r>
    </w:p>
    <w:sectPr>
      <w:footerReference w:type="default" r:id="rId2"/>
      <w:type w:val="nextPage"/>
      <w:pgSz w:w="11906" w:h="16838"/>
      <w:pgMar w:left="1155" w:right="1418" w:gutter="0" w:header="0" w:top="900" w:footer="281" w:bottom="15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mbria"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kstpodstawowywcity"/>
      <w:spacing w:lineRule="auto" w:line="240"/>
      <w:ind w:left="0" w:right="0" w:hanging="0"/>
      <w:jc w:val="left"/>
      <w:rPr>
        <w:rStyle w:val="Hipercze"/>
        <w:rFonts w:ascii="Arial" w:hAnsi="Arial" w:cs="Arial"/>
        <w:sz w:val="13"/>
        <w:szCs w:val="13"/>
        <w:lang w:val="en-US"/>
      </w:rPr>
    </w:pPr>
    <w:r>
      <w:rPr>
        <w:rFonts w:cs="Arial" w:ascii="Arial" w:hAnsi="Arial"/>
        <w:sz w:val="13"/>
        <w:szCs w:val="13"/>
        <w:lang w:val="en-US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/>
        <w:szCs w:val="22"/>
        <w:bCs/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b/>
        <w:szCs w:val="22"/>
        <w:bCs/>
        <w:rFonts w:ascii="Arial" w:hAnsi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b/>
        <w:szCs w:val="22"/>
        <w:bCs/>
        <w:rFonts w:ascii="Arial" w:hAnsi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b/>
        <w:szCs w:val="22"/>
        <w:bCs/>
        <w:rFonts w:ascii="Arial" w:hAnsi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b/>
        <w:szCs w:val="22"/>
        <w:bCs/>
        <w:rFonts w:ascii="Arial" w:hAnsi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b/>
        <w:szCs w:val="22"/>
        <w:bCs/>
        <w:rFonts w:ascii="Arial" w:hAnsi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b/>
        <w:szCs w:val="22"/>
        <w:bCs/>
        <w:rFonts w:ascii="Arial" w:hAnsi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b/>
        <w:szCs w:val="22"/>
        <w:bCs/>
        <w:rFonts w:ascii="Arial" w:hAnsi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b/>
        <w:szCs w:val="22"/>
        <w:bCs/>
        <w:rFonts w:ascii="Arial" w:hAnsi="Arial"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  <w:b w:val="false"/>
        <w:szCs w:val="22"/>
        <w:bCs w:val="false"/>
        <w:rFonts w:ascii="Arial" w:hAnsi="Aria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Nagwek1">
    <w:name w:val="Heading 1"/>
    <w:basedOn w:val="Normalny"/>
    <w:next w:val="Normalny"/>
    <w:qFormat/>
    <w:pPr>
      <w:keepNext w:val="true"/>
      <w:keepLines/>
      <w:numPr>
        <w:ilvl w:val="0"/>
        <w:numId w:val="1"/>
      </w:numPr>
      <w:suppressAutoHyphens w:val="true"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pPr>
      <w:keepNext w:val="true"/>
      <w:keepLines/>
      <w:numPr>
        <w:ilvl w:val="1"/>
        <w:numId w:val="1"/>
      </w:numPr>
      <w:suppressAutoHyphens w:val="true"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pPr>
      <w:keepNext w:val="true"/>
      <w:numPr>
        <w:ilvl w:val="2"/>
        <w:numId w:val="1"/>
      </w:numPr>
      <w:tabs>
        <w:tab w:val="clear" w:pos="720"/>
        <w:tab w:val="left" w:pos="0" w:leader="none"/>
      </w:tabs>
      <w:suppressAutoHyphens w:val="true"/>
      <w:ind w:left="5670" w:right="0" w:hanging="0"/>
      <w:outlineLvl w:val="2"/>
    </w:pPr>
    <w:rPr>
      <w:b/>
      <w:u w:val="single"/>
    </w:rPr>
  </w:style>
  <w:style w:type="paragraph" w:styleId="Nagwek4">
    <w:name w:val="Heading 4"/>
    <w:basedOn w:val="Normalny"/>
    <w:next w:val="Normalny"/>
    <w:qFormat/>
    <w:pPr>
      <w:keepNext w:val="true"/>
      <w:keepLines/>
      <w:numPr>
        <w:ilvl w:val="3"/>
        <w:numId w:val="1"/>
      </w:numPr>
      <w:suppressAutoHyphens w:val="true"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styleId="Domylnaczcionkaakapitu">
    <w:name w:val="Domyślna czcionka akapitu"/>
    <w:qFormat/>
    <w:rPr>
      <w:rFonts w:ascii="Times New Roman" w:hAnsi="Times New Roman"/>
      <w:sz w:val="22"/>
      <w:szCs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Liberation Serif" w:hAnsi="Liberation Serif" w:cs="Liberation Serif"/>
      <w:sz w:val="22"/>
      <w:szCs w:val="22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0">
    <w:name w:val="WW8Num10z0"/>
    <w:qFormat/>
    <w:rPr>
      <w:rFonts w:ascii="Symbol" w:hAnsi="Symbol" w:cs="Symbol"/>
      <w:color w:val="auto"/>
      <w:sz w:val="20"/>
    </w:rPr>
  </w:style>
  <w:style w:type="character" w:styleId="WW8Num11z0">
    <w:name w:val="WW8Num11z0"/>
    <w:qFormat/>
    <w:rPr/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2z0">
    <w:name w:val="WW8Num12z0"/>
    <w:qFormat/>
    <w:rPr>
      <w:rFonts w:ascii="Times New Roman" w:hAnsi="Times New Roman" w:cs="Times New Roman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>
      <w:sz w:val="22"/>
      <w:szCs w:val="22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4z0">
    <w:name w:val="WW8Num14z0"/>
    <w:qFormat/>
    <w:rPr>
      <w:rFonts w:ascii="Times New Roman" w:hAnsi="Times New Roman" w:cs="Times New Roman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5z0">
    <w:name w:val="WW8Num15z0"/>
    <w:qFormat/>
    <w:rPr>
      <w:rFonts w:ascii="Times New Roman" w:hAnsi="Times New Roman" w:cs="Times New Roman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5z3">
    <w:name w:val="WW8Num15z3"/>
    <w:qFormat/>
    <w:rPr>
      <w:rFonts w:ascii="Symbol" w:hAnsi="Symbol" w:cs="Symbol"/>
    </w:rPr>
  </w:style>
  <w:style w:type="character" w:styleId="Domylnaczcionkaakapitu1">
    <w:name w:val="Domyślna czcionka akapitu1"/>
    <w:qFormat/>
    <w:rPr/>
  </w:style>
  <w:style w:type="character" w:styleId="TekstpodstawowywcityZnak">
    <w:name w:val="Tekst podstawowy wcięty Znak"/>
    <w:basedOn w:val="Domylnaczcionkaakapitu1"/>
    <w:qFormat/>
    <w:rPr>
      <w:sz w:val="24"/>
      <w:lang w:val="pl-PL" w:bidi="ar-SA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>
      <w:rFonts w:ascii="Arial" w:hAnsi="Arial"/>
      <w:b/>
      <w:bCs/>
      <w:sz w:val="22"/>
      <w:szCs w:val="22"/>
    </w:rPr>
  </w:style>
  <w:style w:type="character" w:styleId="Hipercze">
    <w:name w:val="Hiperłącze"/>
    <w:qFormat/>
    <w:rPr>
      <w:color w:val="000080"/>
      <w:u w:val="single"/>
    </w:rPr>
  </w:style>
  <w:style w:type="character" w:styleId="NagwekZnak">
    <w:name w:val="Nagłówek Znak"/>
    <w:basedOn w:val="Domylnaczcionkaakapitu"/>
    <w:qFormat/>
    <w:rPr>
      <w:lang w:eastAsia="zh-CN"/>
    </w:rPr>
  </w:style>
  <w:style w:type="character" w:styleId="Czeinternetowe">
    <w:name w:val="Hyperlink"/>
    <w:rPr>
      <w:color w:val="000080"/>
      <w:u w:val="single"/>
    </w:rPr>
  </w:style>
  <w:style w:type="character" w:styleId="Nagwek4Znak">
    <w:name w:val="Nagłówek 4 Znak"/>
    <w:basedOn w:val="Domylnaczcionkaakapitu"/>
    <w:qFormat/>
    <w:rPr>
      <w:rFonts w:ascii="Cambria" w:hAnsi="Cambria" w:eastAsia="Times New Roman" w:cs="Times New Roman"/>
      <w:b/>
      <w:bCs/>
      <w:i/>
      <w:iCs/>
      <w:color w:val="4F81BD"/>
      <w:lang w:eastAsia="zh-CN"/>
    </w:rPr>
  </w:style>
  <w:style w:type="character" w:styleId="Nagwek2Znak">
    <w:name w:val="Nagłówek 2 Znak"/>
    <w:basedOn w:val="Domylnaczcionkaakapitu"/>
    <w:qFormat/>
    <w:rPr>
      <w:rFonts w:ascii="Cambria" w:hAnsi="Cambria" w:eastAsia="Times New Roman" w:cs="Times New Roman"/>
      <w:b/>
      <w:bCs/>
      <w:color w:val="4F81BD"/>
      <w:sz w:val="26"/>
      <w:szCs w:val="26"/>
      <w:lang w:eastAsia="zh-CN"/>
    </w:rPr>
  </w:style>
  <w:style w:type="character" w:styleId="Nagwek1Znak">
    <w:name w:val="Nagłówek 1 Znak"/>
    <w:basedOn w:val="Domylnaczcionkaakapitu"/>
    <w:qFormat/>
    <w:rPr>
      <w:rFonts w:ascii="Cambria" w:hAnsi="Cambria" w:eastAsia="Times New Roman" w:cs="Times New Roman"/>
      <w:b/>
      <w:bCs/>
      <w:color w:val="365F91"/>
      <w:sz w:val="28"/>
      <w:szCs w:val="28"/>
      <w:lang w:eastAsia="zh-CN"/>
    </w:rPr>
  </w:style>
  <w:style w:type="character" w:styleId="WWCharLFO3LVL1">
    <w:name w:val="WW_CharLFO3LVL1"/>
    <w:qFormat/>
    <w:rPr>
      <w:rFonts w:ascii="Liberation Serif" w:hAnsi="Liberation Serif" w:cs="Liberation Serif"/>
      <w:sz w:val="22"/>
      <w:szCs w:val="22"/>
    </w:rPr>
  </w:style>
  <w:style w:type="character" w:styleId="WWCharLFO3LVL2">
    <w:name w:val="WW_CharLFO3LVL2"/>
    <w:qFormat/>
    <w:rPr>
      <w:rFonts w:ascii="Courier New" w:hAnsi="Courier New" w:cs="Courier New"/>
    </w:rPr>
  </w:style>
  <w:style w:type="character" w:styleId="WWCharLFO3LVL3">
    <w:name w:val="WW_CharLFO3LVL3"/>
    <w:qFormat/>
    <w:rPr>
      <w:rFonts w:ascii="Courier New" w:hAnsi="Courier New" w:cs="Courier New"/>
    </w:rPr>
  </w:style>
  <w:style w:type="character" w:styleId="WWCharLFO3LVL4">
    <w:name w:val="WW_CharLFO3LVL4"/>
    <w:qFormat/>
    <w:rPr>
      <w:rFonts w:ascii="Liberation Serif" w:hAnsi="Liberation Serif" w:cs="Liberation Serif"/>
      <w:sz w:val="22"/>
      <w:szCs w:val="22"/>
    </w:rPr>
  </w:style>
  <w:style w:type="character" w:styleId="WWCharLFO3LVL5">
    <w:name w:val="WW_CharLFO3LVL5"/>
    <w:qFormat/>
    <w:rPr>
      <w:rFonts w:ascii="Courier New" w:hAnsi="Courier New" w:cs="Courier New"/>
    </w:rPr>
  </w:style>
  <w:style w:type="character" w:styleId="WWCharLFO3LVL6">
    <w:name w:val="WW_CharLFO3LVL6"/>
    <w:qFormat/>
    <w:rPr>
      <w:rFonts w:ascii="Courier New" w:hAnsi="Courier New" w:cs="Courier New"/>
    </w:rPr>
  </w:style>
  <w:style w:type="character" w:styleId="WWCharLFO3LVL7">
    <w:name w:val="WW_CharLFO3LVL7"/>
    <w:qFormat/>
    <w:rPr>
      <w:rFonts w:ascii="Liberation Serif" w:hAnsi="Liberation Serif" w:cs="Liberation Serif"/>
      <w:sz w:val="22"/>
      <w:szCs w:val="22"/>
    </w:rPr>
  </w:style>
  <w:style w:type="character" w:styleId="WWCharLFO3LVL8">
    <w:name w:val="WW_CharLFO3LVL8"/>
    <w:qFormat/>
    <w:rPr>
      <w:rFonts w:ascii="Courier New" w:hAnsi="Courier New" w:cs="Courier New"/>
    </w:rPr>
  </w:style>
  <w:style w:type="character" w:styleId="WWCharLFO3LVL9">
    <w:name w:val="WW_CharLFO3LVL9"/>
    <w:qFormat/>
    <w:rPr>
      <w:rFonts w:ascii="Courier New" w:hAnsi="Courier New" w:cs="Courier New"/>
    </w:rPr>
  </w:style>
  <w:style w:type="character" w:styleId="Strong">
    <w:name w:val="Strong"/>
    <w:qFormat/>
    <w:rPr>
      <w:b/>
      <w:bCs/>
    </w:rPr>
  </w:style>
  <w:style w:type="character" w:styleId="FontStyle26">
    <w:name w:val="Font Style26"/>
    <w:qFormat/>
    <w:rPr>
      <w:rFonts w:ascii="Times New Roman" w:hAnsi="Times New Roman" w:cs="Times New Roman"/>
      <w:sz w:val="22"/>
      <w:szCs w:val="22"/>
    </w:rPr>
  </w:style>
  <w:style w:type="paragraph" w:styleId="Nagwek">
    <w:name w:val="Nagłówek"/>
    <w:basedOn w:val="Normal"/>
    <w:next w:val="Tretekstu"/>
    <w:qFormat/>
    <w:pPr>
      <w:suppressLineNumbers/>
      <w:tabs>
        <w:tab w:val="clear" w:pos="720"/>
        <w:tab w:val="center" w:pos="4819" w:leader="none"/>
        <w:tab w:val="right" w:pos="9638" w:leader="none"/>
      </w:tabs>
      <w:suppressAutoHyphens w:val="true"/>
    </w:pPr>
    <w:rPr/>
  </w:style>
  <w:style w:type="paragraph" w:styleId="Tretekstu">
    <w:name w:val="Body Text"/>
    <w:basedOn w:val="Normal"/>
    <w:pPr>
      <w:suppressAutoHyphens w:val="true"/>
      <w:spacing w:lineRule="auto" w:line="288" w:before="0" w:after="140"/>
    </w:pPr>
    <w:rPr/>
  </w:style>
  <w:style w:type="paragraph" w:styleId="Lista">
    <w:name w:val="List"/>
    <w:basedOn w:val="Tekstpodstawowy"/>
    <w:pPr>
      <w:suppressAutoHyphens w:val="true"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ny"/>
    <w:qFormat/>
    <w:pPr>
      <w:suppressLineNumbers/>
      <w:suppressAutoHyphens w:val="true"/>
    </w:pPr>
    <w:rPr/>
  </w:style>
  <w:style w:type="paragraph" w:styleId="Normalny">
    <w:name w:val="Normalny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Nagwek11">
    <w:name w:val="Nagłówek1"/>
    <w:basedOn w:val="Normalny"/>
    <w:next w:val="Tekstpodstawowy"/>
    <w:qFormat/>
    <w:pPr>
      <w:keepNext w:val="true"/>
      <w:suppressAutoHyphens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ekstpodstawowy">
    <w:name w:val="Tekst podstawowy"/>
    <w:basedOn w:val="Normalny"/>
    <w:qFormat/>
    <w:pPr>
      <w:suppressAutoHyphens w:val="true"/>
      <w:spacing w:lineRule="auto" w:line="288" w:before="0" w:after="140"/>
    </w:pPr>
    <w:rPr/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Tekstpodstawowywcity">
    <w:name w:val="Tekst podstawowy wcięty"/>
    <w:basedOn w:val="Normalny"/>
    <w:qFormat/>
    <w:pPr>
      <w:tabs>
        <w:tab w:val="clear" w:pos="720"/>
      </w:tabs>
      <w:suppressAutoHyphens w:val="true"/>
      <w:spacing w:lineRule="auto" w:line="360"/>
      <w:ind w:left="1701" w:right="0" w:hanging="283"/>
      <w:jc w:val="both"/>
    </w:pPr>
    <w:rPr/>
  </w:style>
  <w:style w:type="paragraph" w:styleId="Tekstdymka">
    <w:name w:val="Tekst dymka"/>
    <w:basedOn w:val="Normalny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ny"/>
    <w:pPr>
      <w:suppressLineNumbers/>
      <w:tabs>
        <w:tab w:val="clear" w:pos="720"/>
        <w:tab w:val="center" w:pos="4393" w:leader="none"/>
        <w:tab w:val="right" w:pos="8787" w:leader="none"/>
      </w:tabs>
      <w:suppressAutoHyphens w:val="true"/>
    </w:pPr>
    <w:rPr/>
  </w:style>
  <w:style w:type="paragraph" w:styleId="Akapitzlist">
    <w:name w:val="Akapit z listą"/>
    <w:basedOn w:val="Normalny"/>
    <w:qFormat/>
    <w:pPr>
      <w:tabs>
        <w:tab w:val="clear" w:pos="720"/>
      </w:tabs>
      <w:suppressAutoHyphens w:val="true"/>
      <w:ind w:left="720" w:right="0" w:hanging="0"/>
    </w:pPr>
    <w:rPr/>
  </w:style>
  <w:style w:type="paragraph" w:styleId="Default">
    <w:name w:val="Default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Cytaty">
    <w:name w:val="Cytaty"/>
    <w:basedOn w:val="Normal"/>
    <w:qFormat/>
    <w:pPr>
      <w:tabs>
        <w:tab w:val="clear" w:pos="720"/>
      </w:tabs>
      <w:suppressAutoHyphens w:val="true"/>
      <w:spacing w:before="0" w:after="283"/>
      <w:ind w:left="567" w:right="567" w:hanging="0"/>
    </w:pPr>
    <w:rPr/>
  </w:style>
  <w:style w:type="paragraph" w:styleId="Tytu">
    <w:name w:val="Title"/>
    <w:basedOn w:val="Nagwek"/>
    <w:next w:val="Tretekstu"/>
    <w:qFormat/>
    <w:pPr>
      <w:suppressAutoHyphens w:val="true"/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qFormat/>
    <w:pPr>
      <w:suppressAutoHyphens w:val="true"/>
      <w:spacing w:before="60" w:after="120"/>
      <w:jc w:val="center"/>
    </w:pPr>
    <w:rPr>
      <w:sz w:val="36"/>
      <w:szCs w:val="36"/>
    </w:rPr>
  </w:style>
  <w:style w:type="paragraph" w:styleId="Zawartotabeli">
    <w:name w:val="Zawartość tabeli"/>
    <w:basedOn w:val="Normal"/>
    <w:qFormat/>
    <w:pPr>
      <w:suppressLineNumbers/>
      <w:suppressAutoHyphens w:val="true"/>
    </w:pPr>
    <w:rPr/>
  </w:style>
  <w:style w:type="paragraph" w:styleId="Wcicietrecitekstu">
    <w:name w:val="Body Text Indent"/>
    <w:basedOn w:val="Normal"/>
    <w:pPr>
      <w:tabs>
        <w:tab w:val="clear" w:pos="720"/>
      </w:tabs>
      <w:suppressAutoHyphens w:val="true"/>
      <w:spacing w:lineRule="auto" w:line="360"/>
      <w:ind w:left="1701" w:right="0" w:hanging="283"/>
      <w:jc w:val="both"/>
    </w:pPr>
    <w:rPr/>
  </w:style>
  <w:style w:type="paragraph" w:styleId="NormalnyWeb">
    <w:name w:val="Normalny (Web)"/>
    <w:basedOn w:val="Normalny"/>
    <w:qFormat/>
    <w:pPr>
      <w:suppressAutoHyphens w:val="true"/>
      <w:spacing w:before="100" w:after="100"/>
      <w:textAlignment w:val="auto"/>
    </w:pPr>
    <w:rPr>
      <w:rFonts w:ascii="Times New Roman" w:hAnsi="Times New Roman" w:eastAsia="Times New Roman" w:cs="Times New Roman"/>
      <w:kern w:val="0"/>
      <w:lang w:eastAsia="pl-PL" w:bidi="ar-SA"/>
    </w:rPr>
  </w:style>
  <w:style w:type="paragraph" w:styleId="Gwka">
    <w:name w:val="Head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Tekstpodstawowy3">
    <w:name w:val="Tekst podstawowy 3"/>
    <w:basedOn w:val="Normal"/>
    <w:qFormat/>
    <w:pPr>
      <w:jc w:val="both"/>
    </w:pPr>
    <w:rPr>
      <w:b/>
      <w:i/>
      <w:sz w:val="24"/>
    </w:rPr>
  </w:style>
  <w:style w:type="paragraph" w:styleId="Standard">
    <w:name w:val="Standard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pl-PL" w:eastAsia="zh-CN" w:bidi="ar-SA"/>
    </w:rPr>
  </w:style>
  <w:style w:type="paragraph" w:styleId="Tekstpodstawowywcity2">
    <w:name w:val="Tekst podstawowy wcięty 2"/>
    <w:basedOn w:val="Normal"/>
    <w:qFormat/>
    <w:pPr>
      <w:ind w:left="180" w:right="0" w:hanging="180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394</TotalTime>
  <Application>LibreOffice/7.4.4.2$Windows_X86_64 LibreOffice_project/85569322deea74ec9134968a29af2df5663baa21</Application>
  <AppVersion>15.0000</AppVersion>
  <Pages>2</Pages>
  <Words>500</Words>
  <Characters>3174</Characters>
  <CharactersWithSpaces>3652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2023-02-14T09:27:42Z</dcterms:created>
  <dc:creator/>
  <dc:description/>
  <dc:language>pl-PL</dc:language>
  <cp:lastModifiedBy/>
  <dcterms:modified xsi:type="dcterms:W3CDTF">2023-10-05T09:02:24Z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