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476" w:leader="none"/>
        </w:tabs>
        <w:spacing w:lineRule="auto" w:line="276"/>
        <w:jc w:val="center"/>
        <w:rPr>
          <w:rFonts w:ascii="Calibri" w:hAnsi="Calibri" w:eastAsia="Calibri" w:cs="Calibri" w:asciiTheme="minorHAnsi" w:cstheme="minorHAnsi" w:hAnsiTheme="minorHAnsi"/>
          <w:b/>
          <w:b/>
          <w:sz w:val="20"/>
          <w:szCs w:val="2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b/>
          <w:sz w:val="20"/>
          <w:szCs w:val="20"/>
          <w:lang w:eastAsia="en-US"/>
        </w:rPr>
        <w:t xml:space="preserve">INFORMACJA DOTYCZĄCA PRZETWARZANIA DANYCH OSOBOWYCH </w:t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eastAsia="Calibri" w:cs="Calibri" w:ascii="Calibri" w:hAnsi="Calibri" w:asciiTheme="minorHAnsi" w:cstheme="minorHAnsi" w:hAnsiTheme="minorHAnsi"/>
          <w:b/>
          <w:sz w:val="20"/>
          <w:szCs w:val="20"/>
          <w:lang w:eastAsia="en-US"/>
        </w:rPr>
        <w:t>I PRZYSŁUGUJĄCYCH Z TEGO TYTUŁU PRAW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 xml:space="preserve"> – MONITORING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Kto przetwarza dane osobowe w postaci wizerunku?</w:t>
      </w:r>
    </w:p>
    <w:p>
      <w:pPr>
        <w:pStyle w:val="Normal"/>
        <w:spacing w:lineRule="auto" w:line="276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Administratorem danych osobowych w postaci wizerunku jest </w:t>
      </w:r>
      <w:r>
        <w:rPr>
          <w:rFonts w:cs="Calibri" w:ascii="Calibri" w:hAnsi="Calibri"/>
          <w:sz w:val="20"/>
          <w:szCs w:val="20"/>
        </w:rPr>
        <w:t>jest …DOMARO Sp. z o. o. z siedzibą w Wodzisławiu Śląskim, ul. dr. L. Mendego 2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.</w:t>
      </w:r>
    </w:p>
    <w:p>
      <w:pPr>
        <w:pStyle w:val="Normal"/>
        <w:spacing w:lineRule="auto" w:line="276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cstheme="minorHAnsi" w:ascii="Calibri" w:hAnsi="Calibri"/>
          <w:sz w:val="20"/>
          <w:szCs w:val="20"/>
          <w:lang w:eastAsia="en-US"/>
        </w:rPr>
      </w:r>
    </w:p>
    <w:p>
      <w:pPr>
        <w:pStyle w:val="Nagwek4"/>
        <w:spacing w:lineRule="auto" w:line="276" w:before="0" w:after="0"/>
        <w:jc w:val="both"/>
        <w:rPr/>
      </w:pPr>
      <w:r>
        <w:rPr>
          <w:rFonts w:cs="Calibri" w:ascii="Calibri" w:hAnsi="Calibri" w:asciiTheme="minorHAnsi" w:cstheme="minorHAnsi" w:hAnsiTheme="minorHAnsi"/>
          <w:i w:val="false"/>
          <w:color w:val="auto"/>
          <w:sz w:val="20"/>
          <w:szCs w:val="20"/>
        </w:rPr>
        <w:t xml:space="preserve">Spółka </w:t>
      </w:r>
      <w:r>
        <w:rPr>
          <w:rFonts w:eastAsia="Calibri" w:cs="Calibri" w:ascii="Calibri" w:hAnsi="Calibri" w:asciiTheme="minorHAnsi" w:cstheme="minorHAnsi" w:hAnsiTheme="minorHAnsi"/>
          <w:i w:val="false"/>
          <w:color w:val="auto"/>
          <w:sz w:val="20"/>
          <w:szCs w:val="20"/>
          <w:lang w:eastAsia="en-US"/>
        </w:rPr>
        <w:t xml:space="preserve">wyznaczyła inspektora ochrony danych, z którym można się skontaktować listownie, na adres: </w:t>
      </w:r>
      <w:r>
        <w:rPr>
          <w:rFonts w:cs="Calibri" w:ascii="Calibri" w:hAnsi="Calibri" w:asciiTheme="minorHAnsi" w:cstheme="minorHAnsi" w:hAnsiTheme="minorHAnsi"/>
          <w:i w:val="false"/>
          <w:color w:val="auto"/>
          <w:sz w:val="20"/>
          <w:szCs w:val="20"/>
        </w:rPr>
        <w:t>…DOMARO Sp. z o. o., ul. dr. L. Mendego 2</w:t>
      </w:r>
      <w:r>
        <w:rPr>
          <w:rFonts w:eastAsia="Calibri" w:cs="Calibri" w:ascii="Calibri" w:hAnsi="Calibri" w:asciiTheme="minorHAnsi" w:cstheme="minorHAnsi" w:hAnsiTheme="minorHAnsi"/>
          <w:i w:val="false"/>
          <w:color w:val="auto"/>
          <w:sz w:val="20"/>
          <w:szCs w:val="20"/>
          <w:lang w:eastAsia="en-US"/>
        </w:rPr>
        <w:t xml:space="preserve">, 44-300 Wodzisław Śląski lub pocztą elektroniczną, na adres: </w:t>
      </w:r>
      <w:hyperlink r:id="rId2">
        <w:r>
          <w:rPr>
            <w:rStyle w:val="ListLabel202"/>
            <w:rFonts w:eastAsia="Times New Roman" w:cs="Calibri" w:ascii="Calibri" w:hAnsi="Calibri" w:asciiTheme="minorHAnsi" w:cstheme="minorHAnsi" w:hAnsiTheme="minorHAnsi"/>
            <w:bCs/>
            <w:i w:val="false"/>
            <w:iCs w:val="false"/>
            <w:color w:val="auto"/>
            <w:sz w:val="20"/>
            <w:szCs w:val="20"/>
          </w:rPr>
          <w:t>sekretariat@domaro.com.pl</w:t>
        </w:r>
      </w:hyperlink>
      <w:r>
        <w:rPr>
          <w:rFonts w:eastAsia="Calibri" w:cs="Calibri" w:ascii="Calibri" w:hAnsi="Calibri" w:asciiTheme="minorHAnsi" w:cstheme="minorHAnsi" w:hAnsiTheme="minorHAnsi"/>
          <w:i w:val="false"/>
          <w:color w:val="auto"/>
          <w:sz w:val="20"/>
          <w:szCs w:val="20"/>
          <w:lang w:eastAsia="en-US"/>
        </w:rPr>
        <w:t xml:space="preserve"> w każdej sprawie dotyczącej przetwarzania danych osobowych</w:t>
      </w:r>
      <w:r>
        <w:rPr>
          <w:rFonts w:cs="Calibri" w:ascii="Calibri" w:hAnsi="Calibri" w:asciiTheme="minorHAnsi" w:cstheme="minorHAnsi" w:hAnsiTheme="minorHAnsi"/>
          <w:i w:val="false"/>
          <w:color w:val="auto"/>
          <w:sz w:val="20"/>
          <w:szCs w:val="20"/>
        </w:rPr>
        <w:t>.</w:t>
      </w:r>
    </w:p>
    <w:p>
      <w:pPr>
        <w:pStyle w:val="Normal"/>
        <w:tabs>
          <w:tab w:val="clear" w:pos="708"/>
          <w:tab w:val="left" w:pos="476" w:leader="none"/>
        </w:tabs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Dlaczego rejestrowany jest wizerunek?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Wizerunek jest rejestrowany w celu zapewnienia bezpieczeństwa osób przebywających wewnątrz i wokół budynków Spółki oraz ochrony mienia, co jest zgodne z art. 6 ust. 1 lit c) i e) RODO.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  <w:highlight w:val="yellow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Monitoring obejmuje:</w:t>
      </w:r>
    </w:p>
    <w:p>
      <w:pPr>
        <w:pStyle w:val="NormalWeb"/>
        <w:numPr>
          <w:ilvl w:val="0"/>
          <w:numId w:val="2"/>
        </w:numPr>
        <w:spacing w:lineRule="auto" w:line="276" w:beforeAutospacing="0" w:before="0" w:afterAutospacing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w budynku przy ul. dr. L. Mendego 2 w Wodzisławiu Śląskim na zewnątrz parking, wewnątrz korytarze,</w:t>
      </w:r>
    </w:p>
    <w:p>
      <w:pPr>
        <w:pStyle w:val="NormalWeb"/>
        <w:numPr>
          <w:ilvl w:val="0"/>
          <w:numId w:val="2"/>
        </w:numPr>
        <w:spacing w:lineRule="auto" w:line="276" w:beforeAutospacing="0" w:before="0" w:afterAutospacing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w budynku przy ul. ul. Tysiąclecia 1a w Wodzisławiu Śląskim wewnątrz korytarze.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Nagrania obrazu nie podlegają profilowaniu, tj. </w:t>
      </w:r>
      <w:r>
        <w:rPr>
          <w:rFonts w:cs="Calibri" w:ascii="Calibri" w:hAnsi="Calibri" w:asciiTheme="minorHAnsi" w:cstheme="minorHAnsi" w:hAnsiTheme="minorHAnsi"/>
          <w:sz w:val="20"/>
          <w:szCs w:val="20"/>
          <w:shd w:fill="FFFFFF" w:val="clear"/>
        </w:rPr>
        <w:t>zautomatyzowanemu procesowi prowadzącemu do wnioskowania o posiadaniu przez daną osobę określonych cech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 w:ascii="Calibri" w:hAnsi="Calibri"/>
          <w:b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Jakie przysługują prawa w związku z rejestracją wizerunku?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Zgodnie z przepisami przysługuje: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prawo do informacji o istnieniu monitoringu wizyjnego w określonym miejscu,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prawo dostępu do nagrań w uzasadnionych przypadkach,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prawo do usunięcia lub anonimizacji wizerunku w zakresie, w którym nie byłby przetwarzany zgodnie </w:t>
        <w:br/>
        <w:t>z przepisami prawa,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prawo do przetwarzania przez ograniczony czas,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prawo do wniesienia skargi do Prezesa Urzędu Ochrony Danych Osobowych.</w:t>
      </w:r>
    </w:p>
    <w:p>
      <w:pPr>
        <w:pStyle w:val="Normal"/>
        <w:spacing w:lineRule="auto" w:line="276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cstheme="minorHAnsi" w:ascii="Calibri" w:hAnsi="Calibri"/>
          <w:sz w:val="20"/>
          <w:szCs w:val="20"/>
          <w:lang w:eastAsia="en-US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eastAsia="Calibri" w:cs="Calibri" w:ascii="Calibri" w:hAnsi="Calibri" w:asciiTheme="minorHAnsi" w:cstheme="minorHAnsi" w:hAnsiTheme="minorHAnsi"/>
          <w:b/>
          <w:sz w:val="20"/>
          <w:szCs w:val="20"/>
          <w:lang w:eastAsia="en-US"/>
        </w:rPr>
        <w:t xml:space="preserve">Komu mogą zostać udostępnione 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nagrania?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Nagrania mogą być udostępniane podmiotom upoważnionym do ich uzyskania na podstawie przepisów prawa, np. w przypadku, gdy nagrania stanowią dowód w postępowaniu prowadzonym na podstawie prawa lub Spółka powzięła wiadomość, iż mogą one stanowić dowód w postępowaniu.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Jak długo będą przechowywane nagrania?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Spółka przechowuje nagrania przez okres 14 dni. W przypadku, gdy nagrania stanowią dowód w postępowaniu prowadzonym na podstawie prawa lub Spółka powzięła wiadomość, iż mogą one stanowić dowód </w:t>
        <w:br/>
        <w:t>w postępowaniu, termin ten ulega przedłużeniu do czasu prawomocnego zakończenia postępowania.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tabs>
          <w:tab w:val="clear" w:pos="708"/>
          <w:tab w:val="left" w:pos="476" w:leader="none"/>
        </w:tabs>
        <w:spacing w:lineRule="auto" w:line="276"/>
        <w:jc w:val="center"/>
        <w:rPr>
          <w:rFonts w:ascii="Calibri" w:hAnsi="Calibri" w:eastAsia="Calibri" w:cs="Calibri" w:asciiTheme="minorHAnsi" w:cstheme="minorHAnsi" w:hAnsiTheme="minorHAnsi"/>
          <w:b/>
          <w:b/>
          <w:sz w:val="20"/>
          <w:szCs w:val="2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b/>
          <w:sz w:val="20"/>
          <w:szCs w:val="20"/>
          <w:lang w:eastAsia="en-US"/>
        </w:rPr>
        <w:t xml:space="preserve">INFORMACJA DOTYCZĄCA PRZETWARZANIA DANYCH OSOBOWYCH </w:t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eastAsia="Calibri" w:cs="Calibri" w:ascii="Calibri" w:hAnsi="Calibri" w:asciiTheme="minorHAnsi" w:cstheme="minorHAnsi" w:hAnsiTheme="minorHAnsi"/>
          <w:b/>
          <w:sz w:val="20"/>
          <w:szCs w:val="20"/>
          <w:lang w:eastAsia="en-US"/>
        </w:rPr>
        <w:t>I PRZYSŁUGUJĄCYCH Z TEGO TYTUŁU PRAW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 xml:space="preserve"> – MONITORING </w:t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W BUDYNKU PRZY UL. DR. L. MENDEGO 2 W WODZISŁAWIU ŚLASKIM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Kto przetwarza dane osobowe w postaci wizerunku?</w:t>
      </w:r>
    </w:p>
    <w:p>
      <w:pPr>
        <w:pStyle w:val="Normal"/>
        <w:spacing w:lineRule="auto" w:line="276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Administratorem danych osobowych w postaci wizerunku jest </w:t>
      </w:r>
      <w:r>
        <w:rPr>
          <w:rFonts w:cs="Calibri" w:ascii="Calibri" w:hAnsi="Calibri"/>
          <w:sz w:val="20"/>
          <w:szCs w:val="20"/>
        </w:rPr>
        <w:t>jest …DOMARO Sp. z o. o. z siedzibą w Wodzisławiu Śląskim, ul. dr. L. Mendego 2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.</w:t>
      </w:r>
    </w:p>
    <w:p>
      <w:pPr>
        <w:pStyle w:val="Normal"/>
        <w:spacing w:lineRule="auto" w:line="276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cstheme="minorHAnsi" w:ascii="Calibri" w:hAnsi="Calibri"/>
          <w:sz w:val="20"/>
          <w:szCs w:val="20"/>
          <w:lang w:eastAsia="en-US"/>
        </w:rPr>
      </w:r>
    </w:p>
    <w:p>
      <w:pPr>
        <w:pStyle w:val="Nagwek4"/>
        <w:spacing w:lineRule="auto" w:line="276" w:before="0" w:after="0"/>
        <w:jc w:val="both"/>
        <w:rPr/>
      </w:pPr>
      <w:r>
        <w:rPr>
          <w:rFonts w:cs="Calibri" w:ascii="Calibri" w:hAnsi="Calibri" w:asciiTheme="minorHAnsi" w:cstheme="minorHAnsi" w:hAnsiTheme="minorHAnsi"/>
          <w:i w:val="false"/>
          <w:color w:val="auto"/>
          <w:sz w:val="20"/>
          <w:szCs w:val="20"/>
        </w:rPr>
        <w:t xml:space="preserve">Spółka </w:t>
      </w:r>
      <w:r>
        <w:rPr>
          <w:rFonts w:eastAsia="Calibri" w:cs="Calibri" w:ascii="Calibri" w:hAnsi="Calibri" w:asciiTheme="minorHAnsi" w:cstheme="minorHAnsi" w:hAnsiTheme="minorHAnsi"/>
          <w:i w:val="false"/>
          <w:color w:val="auto"/>
          <w:sz w:val="20"/>
          <w:szCs w:val="20"/>
          <w:lang w:eastAsia="en-US"/>
        </w:rPr>
        <w:t xml:space="preserve">wyznaczyła inspektora ochrony danych, z którym można się skontaktować listownie, na adres: </w:t>
      </w:r>
      <w:r>
        <w:rPr>
          <w:rFonts w:cs="Calibri" w:ascii="Calibri" w:hAnsi="Calibri" w:asciiTheme="minorHAnsi" w:cstheme="minorHAnsi" w:hAnsiTheme="minorHAnsi"/>
          <w:i w:val="false"/>
          <w:color w:val="auto"/>
          <w:sz w:val="20"/>
          <w:szCs w:val="20"/>
        </w:rPr>
        <w:t>…DOMARO Sp. z o. o., ul. dr. L. Mendego 2</w:t>
      </w:r>
      <w:r>
        <w:rPr>
          <w:rFonts w:eastAsia="Calibri" w:cs="Calibri" w:ascii="Calibri" w:hAnsi="Calibri" w:asciiTheme="minorHAnsi" w:cstheme="minorHAnsi" w:hAnsiTheme="minorHAnsi"/>
          <w:i w:val="false"/>
          <w:color w:val="auto"/>
          <w:sz w:val="20"/>
          <w:szCs w:val="20"/>
          <w:lang w:eastAsia="en-US"/>
        </w:rPr>
        <w:t xml:space="preserve">, 44-300 Wodzisław Śląski lub pocztą elektroniczną, na adres: </w:t>
      </w:r>
      <w:hyperlink r:id="rId3">
        <w:r>
          <w:rPr>
            <w:rStyle w:val="ListLabel202"/>
            <w:rFonts w:eastAsia="Times New Roman" w:cs="Calibri" w:ascii="Calibri" w:hAnsi="Calibri" w:asciiTheme="minorHAnsi" w:cstheme="minorHAnsi" w:hAnsiTheme="minorHAnsi"/>
            <w:bCs/>
            <w:i w:val="false"/>
            <w:iCs w:val="false"/>
            <w:color w:val="auto"/>
            <w:sz w:val="20"/>
            <w:szCs w:val="20"/>
          </w:rPr>
          <w:t>sekretariat@domaro.com.pl</w:t>
        </w:r>
      </w:hyperlink>
      <w:r>
        <w:rPr>
          <w:rFonts w:eastAsia="Calibri" w:cs="Calibri" w:ascii="Calibri" w:hAnsi="Calibri" w:asciiTheme="minorHAnsi" w:cstheme="minorHAnsi" w:hAnsiTheme="minorHAnsi"/>
          <w:i w:val="false"/>
          <w:color w:val="auto"/>
          <w:sz w:val="20"/>
          <w:szCs w:val="20"/>
          <w:lang w:eastAsia="en-US"/>
        </w:rPr>
        <w:t xml:space="preserve"> w każdej sprawie dotyczącej przetwarzania danych osobowych</w:t>
      </w:r>
      <w:r>
        <w:rPr>
          <w:rFonts w:cs="Calibri" w:ascii="Calibri" w:hAnsi="Calibri" w:asciiTheme="minorHAnsi" w:cstheme="minorHAnsi" w:hAnsiTheme="minorHAnsi"/>
          <w:i w:val="false"/>
          <w:color w:val="auto"/>
          <w:sz w:val="20"/>
          <w:szCs w:val="20"/>
        </w:rPr>
        <w:t>.</w:t>
      </w:r>
    </w:p>
    <w:p>
      <w:pPr>
        <w:pStyle w:val="Normal"/>
        <w:tabs>
          <w:tab w:val="clear" w:pos="708"/>
          <w:tab w:val="left" w:pos="476" w:leader="none"/>
        </w:tabs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Dlaczego rejestrowany jest wizerunek?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Wizerunek jest rejestrowany w celu zapewnienia bezpieczeństwa osób przebywających wewnątrz i wokół budynków Spółki oraz ochrony mienia, co jest zgodne z art. 6 ust. 1 lit c) i e) RODO.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  <w:highlight w:val="yellow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Monitoring obejmuje </w:t>
      </w:r>
      <w:r>
        <w:rPr>
          <w:rFonts w:cs="Calibri" w:ascii="Calibri" w:hAnsi="Calibri"/>
          <w:sz w:val="20"/>
          <w:szCs w:val="20"/>
        </w:rPr>
        <w:t>na zewnątrz parking, wewnątrz korytarze,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Nagrania obrazu nie podlegają profilowaniu, tj. </w:t>
      </w:r>
      <w:r>
        <w:rPr>
          <w:rFonts w:cs="Calibri" w:ascii="Calibri" w:hAnsi="Calibri" w:asciiTheme="minorHAnsi" w:cstheme="minorHAnsi" w:hAnsiTheme="minorHAnsi"/>
          <w:sz w:val="20"/>
          <w:szCs w:val="20"/>
          <w:shd w:fill="FFFFFF" w:val="clear"/>
        </w:rPr>
        <w:t>zautomatyzowanemu procesowi prowadzącemu do wnioskowania o posiadaniu przez daną osobę określonych cech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 w:ascii="Calibri" w:hAnsi="Calibri"/>
          <w:b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Jakie przysługują prawa w związku z rejestracją wizerunku?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Zgodnie z przepisami przysługuje: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prawo do informacji o istnieniu monitoringu wizyjnego w określonym miejscu,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prawo dostępu do nagrań w uzasadnionych przypadkach,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prawo do usunięcia lub anonimizacji wizerunku w zakresie, w którym nie byłby przetwarzany zgodnie </w:t>
        <w:br/>
        <w:t>z przepisami prawa,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prawo do przetwarzania przez ograniczony czas,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prawo do wniesienia skargi do Prezesa Urzędu Ochrony Danych Osobowych.</w:t>
      </w:r>
    </w:p>
    <w:p>
      <w:pPr>
        <w:pStyle w:val="Normal"/>
        <w:spacing w:lineRule="auto" w:line="276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cstheme="minorHAnsi" w:ascii="Calibri" w:hAnsi="Calibri"/>
          <w:sz w:val="20"/>
          <w:szCs w:val="20"/>
          <w:lang w:eastAsia="en-US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eastAsia="Calibri" w:cs="Calibri" w:ascii="Calibri" w:hAnsi="Calibri" w:asciiTheme="minorHAnsi" w:cstheme="minorHAnsi" w:hAnsiTheme="minorHAnsi"/>
          <w:b/>
          <w:sz w:val="20"/>
          <w:szCs w:val="20"/>
          <w:lang w:eastAsia="en-US"/>
        </w:rPr>
        <w:t xml:space="preserve">Komu mogą zostać udostępnione 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nagrania?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Nagrania mogą być udostępniane podmiotom upoważnionym do ich uzyskania na podstawie przepisów prawa, np. w przypadku, gdy nagrania stanowią dowód w postępowaniu prowadzonym na podstawie prawa lub Spółka powzięła wiadomość, iż mogą one stanowić dowód w postępowaniu.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Jak długo będą przechowywane nagrania?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Spółka przechowuje nagrania przez okres 14 dni. W przypadku, gdy nagrania stanowią dowód w postępowaniu prowadzonym na podstawie prawa lub Spółka powzięła wiadomość, iż mogą one stanowić dowód </w:t>
        <w:br/>
        <w:t>w postępowaniu, termin ten ulega przedłużeniu do czasu prawomocnego zakończenia postępowania.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tabs>
          <w:tab w:val="clear" w:pos="708"/>
          <w:tab w:val="left" w:pos="476" w:leader="none"/>
        </w:tabs>
        <w:spacing w:lineRule="auto" w:line="276"/>
        <w:jc w:val="center"/>
        <w:rPr>
          <w:rFonts w:ascii="Calibri" w:hAnsi="Calibri" w:eastAsia="Calibri" w:cs="Calibri" w:asciiTheme="minorHAnsi" w:cstheme="minorHAnsi" w:hAnsiTheme="minorHAnsi"/>
          <w:b/>
          <w:b/>
          <w:sz w:val="20"/>
          <w:szCs w:val="2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b/>
          <w:sz w:val="20"/>
          <w:szCs w:val="20"/>
          <w:lang w:eastAsia="en-US"/>
        </w:rPr>
        <w:t xml:space="preserve">INFORMACJA DOTYCZĄCA PRZETWARZANIA DANYCH OSOBOWYCH </w:t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eastAsia="Calibri" w:cs="Calibri" w:ascii="Calibri" w:hAnsi="Calibri" w:asciiTheme="minorHAnsi" w:cstheme="minorHAnsi" w:hAnsiTheme="minorHAnsi"/>
          <w:b/>
          <w:sz w:val="20"/>
          <w:szCs w:val="20"/>
          <w:lang w:eastAsia="en-US"/>
        </w:rPr>
        <w:t>I PRZYSŁUGUJĄCYCH Z TEGO TYTUŁU PRAW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 xml:space="preserve"> – MONITORING</w:t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W BUDYNKU PRZY UL. TYSIĄCLECIA 1A W WODZISŁAWIU ŚLASKIM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Kto przetwarza dane osobowe w postaci wizerunku?</w:t>
      </w:r>
    </w:p>
    <w:p>
      <w:pPr>
        <w:pStyle w:val="Normal"/>
        <w:spacing w:lineRule="auto" w:line="276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Administratorem danych osobowych w postaci wizerunku jest </w:t>
      </w:r>
      <w:r>
        <w:rPr>
          <w:rFonts w:cs="Calibri" w:ascii="Calibri" w:hAnsi="Calibri"/>
          <w:sz w:val="20"/>
          <w:szCs w:val="20"/>
        </w:rPr>
        <w:t>jest …DOMARO Sp. z o. o. z siedzibą w Wodzisławiu Śląskim, ul. dr. L. Mendego 2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.</w:t>
      </w:r>
    </w:p>
    <w:p>
      <w:pPr>
        <w:pStyle w:val="Normal"/>
        <w:spacing w:lineRule="auto" w:line="276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cstheme="minorHAnsi" w:ascii="Calibri" w:hAnsi="Calibri"/>
          <w:sz w:val="20"/>
          <w:szCs w:val="20"/>
          <w:lang w:eastAsia="en-US"/>
        </w:rPr>
      </w:r>
    </w:p>
    <w:p>
      <w:pPr>
        <w:pStyle w:val="Nagwek4"/>
        <w:spacing w:lineRule="auto" w:line="276" w:before="0" w:after="0"/>
        <w:jc w:val="both"/>
        <w:rPr/>
      </w:pPr>
      <w:r>
        <w:rPr>
          <w:rFonts w:cs="Calibri" w:ascii="Calibri" w:hAnsi="Calibri" w:asciiTheme="minorHAnsi" w:cstheme="minorHAnsi" w:hAnsiTheme="minorHAnsi"/>
          <w:i w:val="false"/>
          <w:color w:val="auto"/>
          <w:sz w:val="20"/>
          <w:szCs w:val="20"/>
        </w:rPr>
        <w:t xml:space="preserve">Spółka </w:t>
      </w:r>
      <w:r>
        <w:rPr>
          <w:rFonts w:eastAsia="Calibri" w:cs="Calibri" w:ascii="Calibri" w:hAnsi="Calibri" w:asciiTheme="minorHAnsi" w:cstheme="minorHAnsi" w:hAnsiTheme="minorHAnsi"/>
          <w:i w:val="false"/>
          <w:color w:val="auto"/>
          <w:sz w:val="20"/>
          <w:szCs w:val="20"/>
          <w:lang w:eastAsia="en-US"/>
        </w:rPr>
        <w:t xml:space="preserve">wyznaczyła inspektora ochrony danych, z którym można się skontaktować listownie, na adres: </w:t>
      </w:r>
      <w:r>
        <w:rPr>
          <w:rFonts w:cs="Calibri" w:ascii="Calibri" w:hAnsi="Calibri" w:asciiTheme="minorHAnsi" w:cstheme="minorHAnsi" w:hAnsiTheme="minorHAnsi"/>
          <w:i w:val="false"/>
          <w:color w:val="auto"/>
          <w:sz w:val="20"/>
          <w:szCs w:val="20"/>
        </w:rPr>
        <w:t>…DOMARO Sp. z o. o., ul. dr. L. Mendego 2</w:t>
      </w:r>
      <w:r>
        <w:rPr>
          <w:rFonts w:eastAsia="Calibri" w:cs="Calibri" w:ascii="Calibri" w:hAnsi="Calibri" w:asciiTheme="minorHAnsi" w:cstheme="minorHAnsi" w:hAnsiTheme="minorHAnsi"/>
          <w:i w:val="false"/>
          <w:color w:val="auto"/>
          <w:sz w:val="20"/>
          <w:szCs w:val="20"/>
          <w:lang w:eastAsia="en-US"/>
        </w:rPr>
        <w:t xml:space="preserve">, 44-300 Wodzisław Śląski lub pocztą elektroniczną, na adres: </w:t>
      </w:r>
      <w:hyperlink r:id="rId4">
        <w:r>
          <w:rPr>
            <w:rStyle w:val="ListLabel202"/>
            <w:rFonts w:eastAsia="Times New Roman" w:cs="Calibri" w:ascii="Calibri" w:hAnsi="Calibri" w:asciiTheme="minorHAnsi" w:cstheme="minorHAnsi" w:hAnsiTheme="minorHAnsi"/>
            <w:bCs/>
            <w:i w:val="false"/>
            <w:iCs w:val="false"/>
            <w:color w:val="auto"/>
            <w:sz w:val="20"/>
            <w:szCs w:val="20"/>
          </w:rPr>
          <w:t>sekretariat@domaro.com.pl</w:t>
        </w:r>
      </w:hyperlink>
      <w:r>
        <w:rPr>
          <w:rFonts w:eastAsia="Calibri" w:cs="Calibri" w:ascii="Calibri" w:hAnsi="Calibri" w:asciiTheme="minorHAnsi" w:cstheme="minorHAnsi" w:hAnsiTheme="minorHAnsi"/>
          <w:i w:val="false"/>
          <w:color w:val="auto"/>
          <w:sz w:val="20"/>
          <w:szCs w:val="20"/>
          <w:lang w:eastAsia="en-US"/>
        </w:rPr>
        <w:t xml:space="preserve"> w każdej sprawie dotyczącej przetwarzania danych osobowych</w:t>
      </w:r>
      <w:r>
        <w:rPr>
          <w:rFonts w:cs="Calibri" w:ascii="Calibri" w:hAnsi="Calibri" w:asciiTheme="minorHAnsi" w:cstheme="minorHAnsi" w:hAnsiTheme="minorHAnsi"/>
          <w:i w:val="false"/>
          <w:color w:val="auto"/>
          <w:sz w:val="20"/>
          <w:szCs w:val="20"/>
        </w:rPr>
        <w:t>.</w:t>
      </w:r>
    </w:p>
    <w:p>
      <w:pPr>
        <w:pStyle w:val="Normal"/>
        <w:tabs>
          <w:tab w:val="clear" w:pos="708"/>
          <w:tab w:val="left" w:pos="476" w:leader="none"/>
        </w:tabs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Dlaczego rejestrowany jest wizerunek?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Wizerunek jest rejestrowany w celu zapewnienia bezpieczeństwa osób przebywających wewnątrz i wokół budynków Spółki oraz ochrony mienia, co jest zgodne z art. 6 ust. 1 lit c) i e) RODO.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  <w:highlight w:val="yellow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Monitoring obejmuje </w:t>
      </w:r>
      <w:bookmarkStart w:id="0" w:name="_GoBack"/>
      <w:bookmarkEnd w:id="0"/>
      <w:r>
        <w:rPr>
          <w:rFonts w:cs="Calibri" w:ascii="Calibri" w:hAnsi="Calibri"/>
          <w:sz w:val="20"/>
          <w:szCs w:val="20"/>
        </w:rPr>
        <w:t>korytarze.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Nagrania obrazu nie podlegają profilowaniu, tj. </w:t>
      </w:r>
      <w:r>
        <w:rPr>
          <w:rFonts w:cs="Calibri" w:ascii="Calibri" w:hAnsi="Calibri" w:asciiTheme="minorHAnsi" w:cstheme="minorHAnsi" w:hAnsiTheme="minorHAnsi"/>
          <w:sz w:val="20"/>
          <w:szCs w:val="20"/>
          <w:shd w:fill="FFFFFF" w:val="clear"/>
        </w:rPr>
        <w:t>zautomatyzowanemu procesowi prowadzącemu do wnioskowania o posiadaniu przez daną osobę określonych cech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 w:ascii="Calibri" w:hAnsi="Calibri"/>
          <w:b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Jakie przysługują prawa w związku z rejestracją wizerunku?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Zgodnie z przepisami przysługuje: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prawo do informacji o istnieniu monitoringu wizyjnego w określonym miejscu,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prawo dostępu do nagrań w uzasadnionych przypadkach,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prawo do usunięcia lub anonimizacji wizerunku w zakresie, w którym nie byłby przetwarzany zgodnie </w:t>
        <w:br/>
        <w:t>z przepisami prawa,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prawo do przetwarzania przez ograniczony czas,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prawo do wniesienia skargi do Prezesa Urzędu Ochrony Danych Osobowych.</w:t>
      </w:r>
    </w:p>
    <w:p>
      <w:pPr>
        <w:pStyle w:val="Normal"/>
        <w:spacing w:lineRule="auto" w:line="276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cstheme="minorHAnsi" w:ascii="Calibri" w:hAnsi="Calibri"/>
          <w:sz w:val="20"/>
          <w:szCs w:val="20"/>
          <w:lang w:eastAsia="en-US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eastAsia="Calibri" w:cs="Calibri" w:ascii="Calibri" w:hAnsi="Calibri" w:asciiTheme="minorHAnsi" w:cstheme="minorHAnsi" w:hAnsiTheme="minorHAnsi"/>
          <w:b/>
          <w:sz w:val="20"/>
          <w:szCs w:val="20"/>
          <w:lang w:eastAsia="en-US"/>
        </w:rPr>
        <w:t xml:space="preserve">Komu mogą zostać udostępnione 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nagrania?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Nagrania mogą być udostępniane podmiotom upoważnionym do ich uzyskania na podstawie przepisów prawa, np. w przypadku, gdy nagrania stanowią dowód w postępowaniu prowadzonym na podstawie prawa lub Spółka powzięła wiadomość, iż mogą one stanowić dowód w postępowaniu.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Jak długo będą przechowywane nagrania?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Spółka przechowuje nagrania przez okres 14 dni. W przypadku, gdy nagrania stanowią dowód w postępowaniu prowadzonym na podstawie prawa lub Spółka powzięła wiadomość, iż mogą one stanowić dowód </w:t>
        <w:br/>
        <w:t>w postępowaniu, termin ten ulega przedłużeniu do czasu prawomocnego zakończenia postępowania.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9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0d76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uiPriority w:val="99"/>
    <w:qFormat/>
    <w:rsid w:val="005f6c09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unhideWhenUsed/>
    <w:qFormat/>
    <w:locked/>
    <w:rsid w:val="00ab2049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9"/>
    <w:qFormat/>
    <w:locked/>
    <w:rsid w:val="005f6c09"/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character" w:styleId="Czeinternetowe">
    <w:name w:val="Łącze internetowe"/>
    <w:basedOn w:val="DefaultParagraphFont"/>
    <w:uiPriority w:val="99"/>
    <w:rsid w:val="00774c73"/>
    <w:rPr>
      <w:rFonts w:cs="Times New Roman"/>
      <w:color w:val="0000FF"/>
      <w:u w:val="single"/>
    </w:rPr>
  </w:style>
  <w:style w:type="character" w:styleId="Nierozpoznanawzmianka1" w:customStyle="1">
    <w:name w:val="Nierozpoznana wzmianka1"/>
    <w:basedOn w:val="DefaultParagraphFont"/>
    <w:uiPriority w:val="99"/>
    <w:qFormat/>
    <w:rsid w:val="00774c73"/>
    <w:rPr>
      <w:rFonts w:cs="Times New Roman"/>
      <w:color w:val="808080"/>
      <w:shd w:fill="E6E6E6" w:val="clear"/>
    </w:rPr>
  </w:style>
  <w:style w:type="character" w:styleId="Appleconvertedspace" w:customStyle="1">
    <w:name w:val="apple-converted-space"/>
    <w:basedOn w:val="DefaultParagraphFont"/>
    <w:uiPriority w:val="99"/>
    <w:qFormat/>
    <w:rsid w:val="007a718d"/>
    <w:rPr>
      <w:rFonts w:cs="Times New Roman"/>
    </w:rPr>
  </w:style>
  <w:style w:type="character" w:styleId="Strong">
    <w:name w:val="Strong"/>
    <w:basedOn w:val="DefaultParagraphFont"/>
    <w:uiPriority w:val="22"/>
    <w:qFormat/>
    <w:rsid w:val="007a718d"/>
    <w:rPr>
      <w:rFonts w:cs="Times New Roman"/>
      <w:b/>
      <w:bCs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locked/>
    <w:rPr>
      <w:rFonts w:ascii="Times New Roman" w:hAnsi="Times New Roman" w:cs="Times New Roman"/>
      <w:sz w:val="2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a026c5"/>
    <w:rPr>
      <w:rFonts w:ascii="Times New Roman" w:hAnsi="Times New Roman" w:eastAsia="Times New Roman"/>
      <w:sz w:val="24"/>
      <w:szCs w:val="24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a026c5"/>
    <w:rPr>
      <w:rFonts w:ascii="Times New Roman" w:hAnsi="Times New Roman" w:eastAsia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c4171"/>
    <w:rPr>
      <w:color w:val="808080"/>
      <w:shd w:fill="E6E6E6" w:val="clear"/>
    </w:rPr>
  </w:style>
  <w:style w:type="character" w:styleId="Nagwek4Znak" w:customStyle="1">
    <w:name w:val="Nagłówek 4 Znak"/>
    <w:basedOn w:val="DefaultParagraphFont"/>
    <w:link w:val="Nagwek4"/>
    <w:uiPriority w:val="9"/>
    <w:qFormat/>
    <w:rsid w:val="00ab2049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4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Times New Roman"/>
    </w:rPr>
  </w:style>
  <w:style w:type="character" w:styleId="ListLabel119">
    <w:name w:val="ListLabel 119"/>
    <w:qFormat/>
    <w:rPr>
      <w:rFonts w:cs="Times New Roman"/>
    </w:rPr>
  </w:style>
  <w:style w:type="character" w:styleId="ListLabel120">
    <w:name w:val="ListLabel 120"/>
    <w:qFormat/>
    <w:rPr>
      <w:rFonts w:cs="Times New Roman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cs="Times New Roman"/>
    </w:rPr>
  </w:style>
  <w:style w:type="character" w:styleId="ListLabel128">
    <w:name w:val="ListLabel 128"/>
    <w:qFormat/>
    <w:rPr>
      <w:rFonts w:cs="Times New Roman"/>
    </w:rPr>
  </w:style>
  <w:style w:type="character" w:styleId="ListLabel129">
    <w:name w:val="ListLabel 129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Times New Roman"/>
    </w:rPr>
  </w:style>
  <w:style w:type="character" w:styleId="ListLabel136">
    <w:name w:val="ListLabel 136"/>
    <w:qFormat/>
    <w:rPr>
      <w:rFonts w:cs="Times New Roman"/>
    </w:rPr>
  </w:style>
  <w:style w:type="character" w:styleId="ListLabel137">
    <w:name w:val="ListLabel 137"/>
    <w:qFormat/>
    <w:rPr>
      <w:rFonts w:cs="Times New Roman"/>
    </w:rPr>
  </w:style>
  <w:style w:type="character" w:styleId="ListLabel138">
    <w:name w:val="ListLabel 138"/>
    <w:qFormat/>
    <w:rPr>
      <w:rFonts w:cs="Times New Roman"/>
    </w:rPr>
  </w:style>
  <w:style w:type="character" w:styleId="ListLabel139">
    <w:name w:val="ListLabel 139"/>
    <w:qFormat/>
    <w:rPr>
      <w:rFonts w:cs="Times New Roman"/>
    </w:rPr>
  </w:style>
  <w:style w:type="character" w:styleId="ListLabel140">
    <w:name w:val="ListLabel 140"/>
    <w:qFormat/>
    <w:rPr>
      <w:rFonts w:cs="Times New Roman"/>
    </w:rPr>
  </w:style>
  <w:style w:type="character" w:styleId="ListLabel141">
    <w:name w:val="ListLabel 141"/>
    <w:qFormat/>
    <w:rPr>
      <w:rFonts w:cs="Times New Roman"/>
    </w:rPr>
  </w:style>
  <w:style w:type="character" w:styleId="ListLabel142">
    <w:name w:val="ListLabel 142"/>
    <w:qFormat/>
    <w:rPr>
      <w:rFonts w:cs="Times New Roman"/>
    </w:rPr>
  </w:style>
  <w:style w:type="character" w:styleId="ListLabel143">
    <w:name w:val="ListLabel 143"/>
    <w:qFormat/>
    <w:rPr>
      <w:rFonts w:cs="Times New Roman"/>
    </w:rPr>
  </w:style>
  <w:style w:type="character" w:styleId="ListLabel144">
    <w:name w:val="ListLabel 144"/>
    <w:qFormat/>
    <w:rPr>
      <w:rFonts w:cs="Times New Roman"/>
    </w:rPr>
  </w:style>
  <w:style w:type="character" w:styleId="ListLabel145">
    <w:name w:val="ListLabel 145"/>
    <w:qFormat/>
    <w:rPr>
      <w:rFonts w:cs="Times New Roman"/>
    </w:rPr>
  </w:style>
  <w:style w:type="character" w:styleId="ListLabel146">
    <w:name w:val="ListLabel 146"/>
    <w:qFormat/>
    <w:rPr>
      <w:rFonts w:cs="Times New Roman"/>
    </w:rPr>
  </w:style>
  <w:style w:type="character" w:styleId="ListLabel147">
    <w:name w:val="ListLabel 147"/>
    <w:qFormat/>
    <w:rPr>
      <w:rFonts w:cs="Times New Roman"/>
    </w:rPr>
  </w:style>
  <w:style w:type="character" w:styleId="ListLabel148">
    <w:name w:val="ListLabel 148"/>
    <w:qFormat/>
    <w:rPr>
      <w:rFonts w:cs="Times New Roman"/>
    </w:rPr>
  </w:style>
  <w:style w:type="character" w:styleId="ListLabel149">
    <w:name w:val="ListLabel 149"/>
    <w:qFormat/>
    <w:rPr>
      <w:rFonts w:cs="Times New Roman"/>
    </w:rPr>
  </w:style>
  <w:style w:type="character" w:styleId="ListLabel150">
    <w:name w:val="ListLabel 150"/>
    <w:qFormat/>
    <w:rPr>
      <w:rFonts w:cs="Times New Roman"/>
    </w:rPr>
  </w:style>
  <w:style w:type="character" w:styleId="ListLabel151">
    <w:name w:val="ListLabel 151"/>
    <w:qFormat/>
    <w:rPr>
      <w:rFonts w:cs="Times New Roman"/>
    </w:rPr>
  </w:style>
  <w:style w:type="character" w:styleId="ListLabel152">
    <w:name w:val="ListLabel 152"/>
    <w:qFormat/>
    <w:rPr>
      <w:rFonts w:cs="Times New Roman"/>
    </w:rPr>
  </w:style>
  <w:style w:type="character" w:styleId="ListLabel153">
    <w:name w:val="ListLabel 153"/>
    <w:qFormat/>
    <w:rPr>
      <w:rFonts w:cs="Times New Roman"/>
    </w:rPr>
  </w:style>
  <w:style w:type="character" w:styleId="ListLabel154">
    <w:name w:val="ListLabel 154"/>
    <w:qFormat/>
    <w:rPr>
      <w:rFonts w:cs="Times New Roman"/>
    </w:rPr>
  </w:style>
  <w:style w:type="character" w:styleId="ListLabel155">
    <w:name w:val="ListLabel 155"/>
    <w:qFormat/>
    <w:rPr>
      <w:rFonts w:cs="Times New Roman"/>
    </w:rPr>
  </w:style>
  <w:style w:type="character" w:styleId="ListLabel156">
    <w:name w:val="ListLabel 156"/>
    <w:qFormat/>
    <w:rPr>
      <w:rFonts w:cs="Times New Roman"/>
    </w:rPr>
  </w:style>
  <w:style w:type="character" w:styleId="ListLabel157">
    <w:name w:val="ListLabel 157"/>
    <w:qFormat/>
    <w:rPr>
      <w:rFonts w:cs="Times New Roman"/>
    </w:rPr>
  </w:style>
  <w:style w:type="character" w:styleId="ListLabel158">
    <w:name w:val="ListLabel 158"/>
    <w:qFormat/>
    <w:rPr>
      <w:rFonts w:cs="Times New Roman"/>
    </w:rPr>
  </w:style>
  <w:style w:type="character" w:styleId="ListLabel159">
    <w:name w:val="ListLabel 159"/>
    <w:qFormat/>
    <w:rPr>
      <w:rFonts w:cs="Times New Roman"/>
    </w:rPr>
  </w:style>
  <w:style w:type="character" w:styleId="ListLabel160">
    <w:name w:val="ListLabel 160"/>
    <w:qFormat/>
    <w:rPr>
      <w:rFonts w:cs="Times New Roman"/>
    </w:rPr>
  </w:style>
  <w:style w:type="character" w:styleId="ListLabel161">
    <w:name w:val="ListLabel 161"/>
    <w:qFormat/>
    <w:rPr>
      <w:rFonts w:cs="Times New Roman"/>
    </w:rPr>
  </w:style>
  <w:style w:type="character" w:styleId="ListLabel162">
    <w:name w:val="ListLabel 162"/>
    <w:qFormat/>
    <w:rPr>
      <w:rFonts w:cs="Times New Roman"/>
    </w:rPr>
  </w:style>
  <w:style w:type="character" w:styleId="ListLabel163">
    <w:name w:val="ListLabel 163"/>
    <w:qFormat/>
    <w:rPr>
      <w:rFonts w:cs="Times New Roman"/>
    </w:rPr>
  </w:style>
  <w:style w:type="character" w:styleId="ListLabel164">
    <w:name w:val="ListLabel 164"/>
    <w:qFormat/>
    <w:rPr>
      <w:rFonts w:cs="Times New Roman"/>
      <w:sz w:val="15"/>
      <w:szCs w:val="15"/>
    </w:rPr>
  </w:style>
  <w:style w:type="character" w:styleId="ListLabel165">
    <w:name w:val="ListLabel 165"/>
    <w:qFormat/>
    <w:rPr>
      <w:rFonts w:cs="Times New Roman"/>
    </w:rPr>
  </w:style>
  <w:style w:type="character" w:styleId="ListLabel166">
    <w:name w:val="ListLabel 166"/>
    <w:qFormat/>
    <w:rPr>
      <w:rFonts w:cs="Times New Roman"/>
    </w:rPr>
  </w:style>
  <w:style w:type="character" w:styleId="ListLabel167">
    <w:name w:val="ListLabel 167"/>
    <w:qFormat/>
    <w:rPr>
      <w:rFonts w:cs="Times New Roman"/>
    </w:rPr>
  </w:style>
  <w:style w:type="character" w:styleId="ListLabel168">
    <w:name w:val="ListLabel 168"/>
    <w:qFormat/>
    <w:rPr>
      <w:rFonts w:cs="Times New Roman"/>
    </w:rPr>
  </w:style>
  <w:style w:type="character" w:styleId="ListLabel169">
    <w:name w:val="ListLabel 169"/>
    <w:qFormat/>
    <w:rPr>
      <w:rFonts w:cs="Times New Roman"/>
    </w:rPr>
  </w:style>
  <w:style w:type="character" w:styleId="ListLabel170">
    <w:name w:val="ListLabel 170"/>
    <w:qFormat/>
    <w:rPr>
      <w:rFonts w:cs="Times New Roman"/>
    </w:rPr>
  </w:style>
  <w:style w:type="character" w:styleId="ListLabel171">
    <w:name w:val="ListLabel 171"/>
    <w:qFormat/>
    <w:rPr>
      <w:rFonts w:cs="Times New Roman"/>
    </w:rPr>
  </w:style>
  <w:style w:type="character" w:styleId="ListLabel172">
    <w:name w:val="ListLabel 172"/>
    <w:qFormat/>
    <w:rPr>
      <w:rFonts w:cs="Times New Roman"/>
    </w:rPr>
  </w:style>
  <w:style w:type="character" w:styleId="ListLabel173">
    <w:name w:val="ListLabel 173"/>
    <w:qFormat/>
    <w:rPr>
      <w:rFonts w:cs="Times New Roman"/>
    </w:rPr>
  </w:style>
  <w:style w:type="character" w:styleId="ListLabel174">
    <w:name w:val="ListLabel 174"/>
    <w:qFormat/>
    <w:rPr>
      <w:rFonts w:cs="Times New Roman"/>
    </w:rPr>
  </w:style>
  <w:style w:type="character" w:styleId="ListLabel175">
    <w:name w:val="ListLabel 175"/>
    <w:qFormat/>
    <w:rPr>
      <w:rFonts w:cs="Times New Roman"/>
    </w:rPr>
  </w:style>
  <w:style w:type="character" w:styleId="ListLabel176">
    <w:name w:val="ListLabel 176"/>
    <w:qFormat/>
    <w:rPr>
      <w:rFonts w:cs="Times New Roman"/>
    </w:rPr>
  </w:style>
  <w:style w:type="character" w:styleId="ListLabel177">
    <w:name w:val="ListLabel 177"/>
    <w:qFormat/>
    <w:rPr>
      <w:rFonts w:cs="Times New Roman"/>
    </w:rPr>
  </w:style>
  <w:style w:type="character" w:styleId="ListLabel178">
    <w:name w:val="ListLabel 178"/>
    <w:qFormat/>
    <w:rPr>
      <w:rFonts w:cs="Times New Roman"/>
    </w:rPr>
  </w:style>
  <w:style w:type="character" w:styleId="ListLabel179">
    <w:name w:val="ListLabel 179"/>
    <w:qFormat/>
    <w:rPr>
      <w:rFonts w:cs="Times New Roman"/>
    </w:rPr>
  </w:style>
  <w:style w:type="character" w:styleId="ListLabel180">
    <w:name w:val="ListLabel 180"/>
    <w:qFormat/>
    <w:rPr>
      <w:rFonts w:cs="Times New Roman"/>
    </w:rPr>
  </w:style>
  <w:style w:type="character" w:styleId="ListLabel181">
    <w:name w:val="ListLabel 181"/>
    <w:qFormat/>
    <w:rPr>
      <w:rFonts w:cs="Times New Roman"/>
    </w:rPr>
  </w:style>
  <w:style w:type="character" w:styleId="ListLabel182">
    <w:name w:val="ListLabel 182"/>
    <w:qFormat/>
    <w:rPr>
      <w:rFonts w:cs="Times New Roman"/>
    </w:rPr>
  </w:style>
  <w:style w:type="character" w:styleId="ListLabel183">
    <w:name w:val="ListLabel 183"/>
    <w:qFormat/>
    <w:rPr>
      <w:rFonts w:cs="Times New Roman"/>
    </w:rPr>
  </w:style>
  <w:style w:type="character" w:styleId="ListLabel184">
    <w:name w:val="ListLabel 184"/>
    <w:qFormat/>
    <w:rPr>
      <w:rFonts w:cs="Times New Roman"/>
    </w:rPr>
  </w:style>
  <w:style w:type="character" w:styleId="ListLabel185">
    <w:name w:val="ListLabel 185"/>
    <w:qFormat/>
    <w:rPr>
      <w:rFonts w:cs="Times New Roman"/>
    </w:rPr>
  </w:style>
  <w:style w:type="character" w:styleId="ListLabel186">
    <w:name w:val="ListLabel 186"/>
    <w:qFormat/>
    <w:rPr>
      <w:rFonts w:cs="Times New Roman"/>
    </w:rPr>
  </w:style>
  <w:style w:type="character" w:styleId="ListLabel187">
    <w:name w:val="ListLabel 187"/>
    <w:qFormat/>
    <w:rPr>
      <w:rFonts w:cs="Times New Roman"/>
    </w:rPr>
  </w:style>
  <w:style w:type="character" w:styleId="ListLabel188">
    <w:name w:val="ListLabel 188"/>
    <w:qFormat/>
    <w:rPr>
      <w:rFonts w:cs="Times New Roman"/>
    </w:rPr>
  </w:style>
  <w:style w:type="character" w:styleId="ListLabel189">
    <w:name w:val="ListLabel 189"/>
    <w:qFormat/>
    <w:rPr>
      <w:rFonts w:cs="Times New Roman"/>
    </w:rPr>
  </w:style>
  <w:style w:type="character" w:styleId="ListLabel190">
    <w:name w:val="ListLabel 190"/>
    <w:qFormat/>
    <w:rPr>
      <w:rFonts w:cs="Times New Roman"/>
    </w:rPr>
  </w:style>
  <w:style w:type="character" w:styleId="ListLabel191">
    <w:name w:val="ListLabel 191"/>
    <w:qFormat/>
    <w:rPr>
      <w:rFonts w:cs="Times New Roman"/>
    </w:rPr>
  </w:style>
  <w:style w:type="character" w:styleId="ListLabel192">
    <w:name w:val="ListLabel 192"/>
    <w:qFormat/>
    <w:rPr>
      <w:rFonts w:cs="Times New Roman"/>
    </w:rPr>
  </w:style>
  <w:style w:type="character" w:styleId="ListLabel193">
    <w:name w:val="ListLabel 193"/>
    <w:qFormat/>
    <w:rPr>
      <w:rFonts w:cs="Times New Roman"/>
    </w:rPr>
  </w:style>
  <w:style w:type="character" w:styleId="ListLabel194">
    <w:name w:val="ListLabel 194"/>
    <w:qFormat/>
    <w:rPr>
      <w:rFonts w:cs="Times New Roman"/>
    </w:rPr>
  </w:style>
  <w:style w:type="character" w:styleId="ListLabel195">
    <w:name w:val="ListLabel 195"/>
    <w:qFormat/>
    <w:rPr>
      <w:rFonts w:cs="Times New Roman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Courier New"/>
    </w:rPr>
  </w:style>
  <w:style w:type="character" w:styleId="ListLabel198">
    <w:name w:val="ListLabel 198"/>
    <w:qFormat/>
    <w:rPr>
      <w:rFonts w:cs="Courier New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Courier New"/>
    </w:rPr>
  </w:style>
  <w:style w:type="character" w:styleId="ListLabel201">
    <w:name w:val="ListLabel 201"/>
    <w:qFormat/>
    <w:rPr>
      <w:rFonts w:cs="Courier New"/>
    </w:rPr>
  </w:style>
  <w:style w:type="character" w:styleId="ListLabel202">
    <w:name w:val="ListLabel 202"/>
    <w:qFormat/>
    <w:rPr>
      <w:rFonts w:ascii="Calibri" w:hAnsi="Calibri" w:eastAsia="Times New Roman" w:cs="Calibri" w:asciiTheme="minorHAnsi" w:cstheme="minorHAnsi" w:hAnsiTheme="minorHAnsi"/>
      <w:bCs/>
      <w:i w:val="false"/>
      <w:iCs w:val="false"/>
      <w:color w:val="auto"/>
      <w:sz w:val="20"/>
      <w:szCs w:val="20"/>
    </w:rPr>
  </w:style>
  <w:style w:type="character" w:styleId="ListLabel203">
    <w:name w:val="ListLabel 203"/>
    <w:qFormat/>
    <w:rPr>
      <w:rFonts w:ascii="Calibri" w:hAnsi="Calibri" w:eastAsia="Times New Roman" w:cs="Calibri" w:asciiTheme="minorHAnsi" w:cstheme="minorHAnsi" w:hAnsiTheme="minorHAnsi"/>
      <w:bCs/>
      <w:i w:val="false"/>
      <w:iCs w:val="false"/>
      <w:color w:val="auto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22b1d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qFormat/>
    <w:rsid w:val="009d1cd8"/>
    <w:pPr/>
    <w:rPr>
      <w:rFonts w:ascii="Tahoma" w:hAnsi="Tahoma" w:cs="Tahoma"/>
      <w:sz w:val="16"/>
      <w:szCs w:val="16"/>
    </w:rPr>
  </w:style>
  <w:style w:type="paragraph" w:styleId="Gwka">
    <w:name w:val="Header"/>
    <w:basedOn w:val="Normal"/>
    <w:link w:val="NagwekZnak"/>
    <w:uiPriority w:val="99"/>
    <w:unhideWhenUsed/>
    <w:rsid w:val="00a026c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a026c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ab29d2"/>
    <w:pPr>
      <w:spacing w:beforeAutospacing="1" w:afterAutospacing="1"/>
    </w:pPr>
    <w:rPr>
      <w:rFonts w:eastAsia="Calib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4d4a18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domaro.com.pl" TargetMode="External"/><Relationship Id="rId3" Type="http://schemas.openxmlformats.org/officeDocument/2006/relationships/hyperlink" Target="mailto:sekretariat@domaro.com.pl" TargetMode="External"/><Relationship Id="rId4" Type="http://schemas.openxmlformats.org/officeDocument/2006/relationships/hyperlink" Target="mailto:sekretariat@domaro.com.p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LibreOffice/6.1.1.2$Windows_x86 LibreOffice_project/5d19a1bfa650b796764388cd8b33a5af1f5baa1b</Application>
  <Pages>6</Pages>
  <Words>920</Words>
  <Characters>5669</Characters>
  <CharactersWithSpaces>6521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2019-05-21T12:34:00Z</dcterms:created>
  <dc:creator>Arkadiusz Marcol</dc:creator>
  <dc:description/>
  <dc:language>pl-PL</dc:language>
  <cp:lastModifiedBy>Jakub Salamon</cp:lastModifiedBy>
  <cp:lastPrinted>2019-07-09T07:57:35Z</cp:lastPrinted>
  <dcterms:modified xsi:type="dcterms:W3CDTF">2019-06-19T07:02:00Z</dcterms:modified>
  <cp:revision>11</cp:revision>
  <dc:subject/>
  <dc:title>Na podstawie art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