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opka"/>
        <w:widowControl/>
        <w:tabs>
          <w:tab w:val="clear" w:pos="4536"/>
          <w:tab w:val="clear" w:pos="9072"/>
        </w:tabs>
        <w:suppressAutoHyphens w:val="true"/>
        <w:bidi w:val="0"/>
        <w:ind w:left="0" w:righ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opka"/>
        <w:widowControl/>
        <w:tabs>
          <w:tab w:val="clear" w:pos="4536"/>
          <w:tab w:val="clear" w:pos="9072"/>
        </w:tabs>
        <w:suppressAutoHyphens w:val="true"/>
        <w:bidi w:val="0"/>
        <w:ind w:left="0" w:right="0" w:hanging="0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Wodzisław Śląski. 23.01.2023 r.</w:t>
      </w:r>
    </w:p>
    <w:p>
      <w:pPr>
        <w:pStyle w:val="Stopka"/>
        <w:widowControl/>
        <w:tabs>
          <w:tab w:val="clear" w:pos="4536"/>
          <w:tab w:val="clear" w:pos="9072"/>
        </w:tabs>
        <w:suppressAutoHyphens w:val="true"/>
        <w:bidi w:val="0"/>
        <w:ind w:left="0" w:right="0" w:hanging="0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opka"/>
        <w:widowControl/>
        <w:tabs>
          <w:tab w:val="clear" w:pos="4536"/>
          <w:tab w:val="clear" w:pos="9072"/>
        </w:tabs>
        <w:suppressAutoHyphens w:val="true"/>
        <w:bidi w:val="0"/>
        <w:ind w:left="0" w:right="0" w:hanging="0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Wspólnoty Mieszkaniowej – właściciela nieruchomości położonej przy </w:t>
      </w:r>
    </w:p>
    <w:p>
      <w:pPr>
        <w:pStyle w:val="Tekstpodstawowy3"/>
        <w:jc w:val="center"/>
        <w:rPr>
          <w:rFonts w:ascii="Arial" w:hAnsi="Arial"/>
        </w:rPr>
      </w:pPr>
      <w:r>
        <w:rPr>
          <w:rFonts w:cs="Arial" w:ascii="Arial" w:hAnsi="Arial"/>
          <w:sz w:val="22"/>
        </w:rPr>
        <w:t xml:space="preserve">ul. 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lang w:val="pl-PL" w:eastAsia="zh-CN" w:bidi="ar-SA"/>
        </w:rPr>
        <w:t xml:space="preserve">26 Marca 26-30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do złożenia oferty cenowej na  „ 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0"/>
          <w:u w:val="none"/>
          <w:lang w:val="pl-PL" w:eastAsia="pl-PL" w:bidi="ar-SA"/>
        </w:rPr>
        <w:t>Wymianę okien piwnicznych w budynku                                     przy ul. 26 Marca 26-30 w Wodzisławiu Śląskim”.</w:t>
      </w:r>
    </w:p>
    <w:p>
      <w:pPr>
        <w:pStyle w:val="Tekstpodstawowy3"/>
        <w:jc w:val="center"/>
        <w:rPr>
          <w:rFonts w:ascii="Arial" w:hAnsi="Arial" w:eastAsia="Times New Roman" w:cs="Times New Roman"/>
          <w:b/>
          <w:b/>
          <w:bCs/>
          <w:i/>
          <w:i/>
          <w:color w:val="auto"/>
          <w:sz w:val="22"/>
          <w:szCs w:val="20"/>
          <w:u w:val="none"/>
          <w:lang w:val="pl-PL" w:eastAsia="pl-PL" w:bidi="ar-SA"/>
        </w:rPr>
      </w:pPr>
      <w:r>
        <w:rPr>
          <w:rFonts w:eastAsia="Times New Roman" w:cs="Times New Roman" w:ascii="Arial" w:hAnsi="Arial"/>
          <w:b/>
          <w:bCs/>
          <w:i/>
          <w:color w:val="auto"/>
          <w:sz w:val="22"/>
          <w:szCs w:val="20"/>
          <w:u w:val="none"/>
          <w:lang w:val="pl-PL" w:eastAsia="pl-PL" w:bidi="ar-S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/>
          <w:i w:val="false"/>
          <w:i w:val="false"/>
          <w:iCs w:val="false"/>
          <w:sz w:val="22"/>
          <w:szCs w:val="22"/>
          <w:u w:val="single"/>
        </w:rPr>
      </w:pPr>
      <w:r>
        <w:rPr>
          <w:rFonts w:cs="Arial" w:ascii="Arial" w:hAnsi="Arial"/>
          <w:b/>
          <w:i w:val="false"/>
          <w:iCs w:val="false"/>
          <w:sz w:val="22"/>
          <w:szCs w:val="22"/>
          <w:u w:val="single"/>
        </w:rPr>
        <w:t xml:space="preserve">Zamawiający: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Wspólnota Mieszkaniowa Nieruchomości  przy ul.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pl-PL" w:eastAsia="zh-CN" w:bidi="ar-SA"/>
        </w:rPr>
        <w:t>26 Marca 2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pl-PL" w:eastAsia="zh-CN" w:bidi="ar-SA"/>
        </w:rPr>
        <w:t>6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pl-PL" w:eastAsia="zh-CN" w:bidi="ar-SA"/>
        </w:rPr>
        <w:t>-30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 w Wodzisławiu Śląskim; 44-300 Wodzisław Ślaski    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eastAsia="Times New Roman" w:cs="Arial" w:ascii="Arial" w:hAnsi="Arial"/>
          <w:b/>
          <w:i w:val="false"/>
          <w:iCs w:val="false"/>
          <w:color w:val="auto"/>
          <w:sz w:val="22"/>
          <w:szCs w:val="22"/>
          <w:u w:val="single"/>
          <w:lang w:val="pl-PL" w:eastAsia="zh-CN" w:bidi="ar-SA"/>
        </w:rPr>
        <w:t>Opis przedmiotu zamówienia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a) Przedmiotem zamówienia jest wymiana stolarki okiennej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drewnianej na PCV                                         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w   pomieszczeniach piwnicznych,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z zachowaniem istniejących  gabarytów.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Zakres robót   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do wykonania: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-  dostawi</w:t>
      </w:r>
      <w:r>
        <w:rPr>
          <w:rStyle w:val="Domylnaczcionkaakapitu"/>
          <w:rFonts w:eastAsia="Times New Roman" w:cs="Times New Roman" w:ascii="Arial" w:hAnsi="Arial"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okien uchylnych, wykonanych w technologii PVC, kolor biały, wraz z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montażem i demontażem starych okien oraz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- obróbka i naprawa tynków,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- obiałkowanie od strony piwnic i wyrównanie zaprawą od zewnątrz,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-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s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przątnięcie  i uporządkowanie pomieszczeń i terenu, po zakończeniu robót w obrębie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prowadzonych prac,</w:t>
      </w:r>
    </w:p>
    <w:p>
      <w:pPr>
        <w:pStyle w:val="Normal"/>
        <w:widowControl/>
        <w:tabs>
          <w:tab w:val="clear" w:pos="708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- utylizacja zdemontowanych okien należy do Wykonawcy.</w:t>
      </w:r>
    </w:p>
    <w:p>
      <w:pPr>
        <w:pStyle w:val="Normal"/>
        <w:tabs>
          <w:tab w:val="clear" w:pos="708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Arial" w:hAnsi="Arial"/>
          <w:sz w:val="22"/>
          <w:szCs w:val="22"/>
          <w:lang w:eastAsia="pl-PL"/>
        </w:rPr>
        <w:t xml:space="preserve">     </w:t>
      </w:r>
      <w:r>
        <w:rPr>
          <w:rFonts w:eastAsia="Times New Roman" w:cs="Times New Roman" w:ascii="Arial" w:hAnsi="Arial"/>
          <w:b/>
          <w:bCs/>
          <w:sz w:val="22"/>
          <w:szCs w:val="22"/>
          <w:lang w:eastAsia="pl-PL"/>
        </w:rPr>
        <w:t xml:space="preserve">Wykonawca przed wykonaniem okien dokona ich pomiarów w celu weryfikacji    </w:t>
      </w:r>
    </w:p>
    <w:p>
      <w:pPr>
        <w:pStyle w:val="Normal"/>
        <w:tabs>
          <w:tab w:val="clear" w:pos="708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Arial" w:hAnsi="Arial"/>
          <w:b/>
          <w:bCs/>
          <w:sz w:val="22"/>
          <w:szCs w:val="22"/>
          <w:lang w:eastAsia="pl-PL"/>
        </w:rPr>
        <w:t xml:space="preserve">     </w:t>
      </w:r>
      <w:r>
        <w:rPr>
          <w:rFonts w:eastAsia="Times New Roman" w:cs="Times New Roman" w:ascii="Arial" w:hAnsi="Arial"/>
          <w:b/>
          <w:bCs/>
          <w:sz w:val="22"/>
          <w:szCs w:val="22"/>
          <w:lang w:eastAsia="pl-PL"/>
        </w:rPr>
        <w:t xml:space="preserve">wymiarów.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/>
      </w:pPr>
      <w:r>
        <w:rPr>
          <w:rFonts w:eastAsia="Times New Roman" w:cs="Times New Roman" w:ascii="Arial" w:hAnsi="Arial"/>
          <w:color w:val="auto"/>
          <w:sz w:val="22"/>
          <w:szCs w:val="22"/>
          <w:lang w:val="pl-PL" w:eastAsia="zh-CN" w:bidi="ar-SA"/>
        </w:rPr>
        <w:t xml:space="preserve">    </w:t>
      </w:r>
      <w:r>
        <w:rPr>
          <w:rFonts w:eastAsia="Times New Roman" w:cs="Times New Roman" w:ascii="Arial" w:hAnsi="Arial"/>
          <w:color w:val="auto"/>
          <w:sz w:val="22"/>
          <w:szCs w:val="22"/>
          <w:lang w:val="pl-PL" w:eastAsia="zh-CN" w:bidi="ar-SA"/>
        </w:rPr>
        <w:t>Okna mają być wykonane zgodnie z normą CE.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pl-PL" w:eastAsia="zh-CN" w:bidi="ar-SA"/>
        </w:rPr>
        <w:t xml:space="preserve">b) </w:t>
      </w:r>
      <w:r>
        <w:rPr>
          <w:rFonts w:eastAsia="Times New Roman" w:cs="Times New Roman" w:ascii="Arial" w:hAnsi="Arial"/>
          <w:b/>
          <w:bCs/>
          <w:color w:val="auto"/>
          <w:sz w:val="22"/>
          <w:szCs w:val="22"/>
          <w:lang w:val="pl-PL" w:eastAsia="pl-PL" w:bidi="ar-SA"/>
        </w:rPr>
        <w:t>Zestawienie  okien do wymiany: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sz w:val="22"/>
          <w:szCs w:val="22"/>
          <w:lang w:eastAsia="pl-PL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315595</wp:posOffset>
                </wp:positionH>
                <wp:positionV relativeFrom="paragraph">
                  <wp:posOffset>68580</wp:posOffset>
                </wp:positionV>
                <wp:extent cx="1189990" cy="44069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40" cy="43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style="position:absolute;margin-left:24.85pt;margin-top:5.4pt;width:93.6pt;height:34.6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315595</wp:posOffset>
                </wp:positionH>
                <wp:positionV relativeFrom="paragraph">
                  <wp:posOffset>104775</wp:posOffset>
                </wp:positionV>
                <wp:extent cx="636270" cy="404495"/>
                <wp:effectExtent l="0" t="0" r="0" b="0"/>
                <wp:wrapNone/>
                <wp:docPr id="2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760" cy="403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85pt,8.25pt" to="74.85pt,40pt" ID="Kształt2" stroked="t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950595</wp:posOffset>
                </wp:positionH>
                <wp:positionV relativeFrom="paragraph">
                  <wp:posOffset>104775</wp:posOffset>
                </wp:positionV>
                <wp:extent cx="506095" cy="396240"/>
                <wp:effectExtent l="0" t="0" r="0" b="0"/>
                <wp:wrapNone/>
                <wp:docPr id="3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40" cy="395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85pt,8.25pt" to="114.6pt,39.35pt" ID="Kształt3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3157220</wp:posOffset>
                </wp:positionH>
                <wp:positionV relativeFrom="paragraph">
                  <wp:posOffset>97155</wp:posOffset>
                </wp:positionV>
                <wp:extent cx="1189990" cy="440690"/>
                <wp:effectExtent l="0" t="0" r="0" b="0"/>
                <wp:wrapNone/>
                <wp:docPr id="4" name="Kształt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40" cy="43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_0" path="m0,0l-2147483645,0l-2147483645,-2147483646l0,-2147483646xe" fillcolor="white" stroked="t" style="position:absolute;margin-left:248.6pt;margin-top:7.65pt;width:93.6pt;height:34.6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315595</wp:posOffset>
                </wp:positionH>
                <wp:positionV relativeFrom="paragraph">
                  <wp:posOffset>104775</wp:posOffset>
                </wp:positionV>
                <wp:extent cx="636270" cy="404495"/>
                <wp:effectExtent l="0" t="0" r="0" b="0"/>
                <wp:wrapNone/>
                <wp:docPr id="5" name="Kształt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760" cy="403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85pt,8.25pt" to="74.85pt,40pt" ID="Kształt2_0" stroked="t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315595</wp:posOffset>
                </wp:positionH>
                <wp:positionV relativeFrom="paragraph">
                  <wp:posOffset>104775</wp:posOffset>
                </wp:positionV>
                <wp:extent cx="636270" cy="404495"/>
                <wp:effectExtent l="0" t="0" r="0" b="0"/>
                <wp:wrapNone/>
                <wp:docPr id="6" name="Kształt2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760" cy="403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85pt,8.25pt" to="74.85pt,40pt" ID="Kształt2_1" stroked="t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3157220</wp:posOffset>
                </wp:positionH>
                <wp:positionV relativeFrom="paragraph">
                  <wp:posOffset>97155</wp:posOffset>
                </wp:positionV>
                <wp:extent cx="685165" cy="392430"/>
                <wp:effectExtent l="0" t="0" r="0" b="0"/>
                <wp:wrapNone/>
                <wp:docPr id="7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4000" cy="391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8.6pt,7.65pt" to="302.4pt,38.45pt" ID="Kształt4" stroked="t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3840480</wp:posOffset>
                </wp:positionH>
                <wp:positionV relativeFrom="paragraph">
                  <wp:posOffset>97155</wp:posOffset>
                </wp:positionV>
                <wp:extent cx="507365" cy="437515"/>
                <wp:effectExtent l="0" t="0" r="0" b="0"/>
                <wp:wrapNone/>
                <wp:docPr id="8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60" cy="436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7.65pt" to="342.2pt,41.95pt" ID="Kształt5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b/>
          <w:bCs/>
          <w:color w:val="auto"/>
          <w:sz w:val="22"/>
          <w:szCs w:val="22"/>
          <w:lang w:val="pl-PL" w:eastAsia="pl-PL" w:bidi="ar-SA"/>
        </w:rPr>
        <w:t xml:space="preserve">                                         </w:t>
      </w:r>
      <w:r>
        <w:rPr>
          <w:rFonts w:eastAsia="Times New Roman" w:cs="Times New Roman" w:ascii="Arial" w:hAnsi="Arial"/>
          <w:b/>
          <w:bCs/>
          <w:color w:val="auto"/>
          <w:sz w:val="22"/>
          <w:szCs w:val="22"/>
          <w:lang w:val="pl-PL" w:eastAsia="pl-PL" w:bidi="ar-SA"/>
        </w:rPr>
        <w:t xml:space="preserve">600  - 16 szt.                                                    550  - 4 szt.           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b/>
          <w:bCs/>
          <w:color w:val="auto"/>
          <w:sz w:val="22"/>
          <w:szCs w:val="22"/>
          <w:lang w:val="pl-PL" w:eastAsia="pl-PL" w:bidi="ar-SA"/>
        </w:rPr>
        <w:t xml:space="preserve">                 </w:t>
      </w:r>
      <w:r>
        <w:rPr>
          <w:rFonts w:eastAsia="Times New Roman" w:cs="Times New Roman" w:ascii="Arial" w:hAnsi="Arial"/>
          <w:b/>
          <w:bCs/>
          <w:color w:val="auto"/>
          <w:sz w:val="22"/>
          <w:szCs w:val="22"/>
          <w:lang w:val="pl-PL" w:eastAsia="pl-PL" w:bidi="ar-SA"/>
        </w:rPr>
        <w:t>550                                                                      900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57" w:after="57"/>
        <w:ind w:left="0" w:hanging="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Arial" w:hAnsi="Arial"/>
          <w:sz w:val="22"/>
          <w:szCs w:val="22"/>
          <w:lang w:eastAsia="pl-PL"/>
        </w:rPr>
      </w:r>
    </w:p>
    <w:p>
      <w:pPr>
        <w:pStyle w:val="Normal"/>
        <w:ind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sz w:val="22"/>
          <w:szCs w:val="22"/>
          <w:lang w:eastAsia="pl-PL"/>
        </w:rPr>
        <w:t xml:space="preserve">UWAGA!!! </w:t>
      </w:r>
      <w:r>
        <w:rPr>
          <w:rStyle w:val="Domylnaczcionkaakapitu"/>
          <w:rFonts w:eastAsia="Times New Roman" w:cs="Times New Roman" w:ascii="Arial" w:hAnsi="Arial"/>
          <w:color w:val="auto"/>
          <w:kern w:val="0"/>
          <w:sz w:val="22"/>
          <w:szCs w:val="22"/>
          <w:lang w:val="pl-PL" w:eastAsia="pl-PL" w:bidi="ar-SA"/>
        </w:rPr>
        <w:t xml:space="preserve">Pomiar okien wykonano od zewnętrznej strony stolarki. Konieczny pomiar    </w:t>
      </w:r>
    </w:p>
    <w:p>
      <w:pPr>
        <w:pStyle w:val="Normal"/>
        <w:ind w:hanging="0"/>
        <w:jc w:val="both"/>
        <w:rPr/>
      </w:pPr>
      <w:r>
        <w:rPr>
          <w:rStyle w:val="Domylnaczcionkaakapitu"/>
          <w:rFonts w:eastAsia="Times New Roman" w:cs="Times New Roman" w:ascii="Arial" w:hAnsi="Arial"/>
          <w:color w:val="auto"/>
          <w:kern w:val="0"/>
          <w:sz w:val="22"/>
          <w:szCs w:val="22"/>
          <w:lang w:val="pl-PL" w:eastAsia="pl-PL" w:bidi="ar-SA"/>
        </w:rPr>
        <w:t xml:space="preserve">                   </w:t>
      </w:r>
      <w:r>
        <w:rPr>
          <w:rStyle w:val="Domylnaczcionkaakapitu"/>
          <w:rFonts w:eastAsia="Times New Roman" w:cs="Times New Roman" w:ascii="Arial" w:hAnsi="Arial"/>
          <w:color w:val="auto"/>
          <w:kern w:val="0"/>
          <w:sz w:val="22"/>
          <w:szCs w:val="22"/>
          <w:lang w:val="pl-PL" w:eastAsia="pl-PL" w:bidi="ar-SA"/>
        </w:rPr>
        <w:t>stolarki.</w:t>
      </w:r>
    </w:p>
    <w:p>
      <w:pPr>
        <w:pStyle w:val="Standard"/>
        <w:widowControl w:val="false"/>
        <w:tabs>
          <w:tab w:val="clear" w:pos="708"/>
          <w:tab w:val="left" w:pos="167" w:leader="none"/>
          <w:tab w:val="left" w:pos="513" w:leader="none"/>
          <w:tab w:val="left" w:pos="564" w:leader="none"/>
          <w:tab w:val="left" w:pos="628" w:leader="none"/>
          <w:tab w:val="left" w:pos="68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8"/>
          <w:tab w:val="left" w:pos="167" w:leader="none"/>
          <w:tab w:val="left" w:pos="346" w:leader="none"/>
          <w:tab w:val="left" w:pos="513" w:leader="none"/>
          <w:tab w:val="left" w:pos="628" w:leader="none"/>
          <w:tab w:val="left" w:pos="685" w:leader="none"/>
        </w:tabs>
        <w:suppressAutoHyphens w:val="true"/>
        <w:bidi w:val="0"/>
        <w:ind w:left="737" w:right="0" w:hanging="737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W związku z tym, że roboty prowadzone będą w czynnym obiekcie mieszkalnym, należy:</w:t>
      </w:r>
    </w:p>
    <w:p>
      <w:pPr>
        <w:pStyle w:val="Standard"/>
        <w:widowControl w:val="false"/>
        <w:numPr>
          <w:ilvl w:val="0"/>
          <w:numId w:val="5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tak zaplanować organizację robót i prowadzenie prac budowlanych, aby nie powodować uciążliwości dla mieszkańców. Należy zapewnić bezpieczeństwo mieszkańców, osób pracujących przy obiekcie oraz osób trzecich,</w:t>
      </w:r>
    </w:p>
    <w:p>
      <w:pPr>
        <w:pStyle w:val="Standard"/>
        <w:widowControl w:val="false"/>
        <w:numPr>
          <w:ilvl w:val="0"/>
          <w:numId w:val="5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zabezpieczyć teren budowy zgodnie z obowiązującymi przepisami BHP,</w:t>
      </w:r>
    </w:p>
    <w:p>
      <w:pPr>
        <w:pStyle w:val="Standard"/>
        <w:widowControl w:val="false"/>
        <w:numPr>
          <w:ilvl w:val="0"/>
          <w:numId w:val="5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zabezpie</w:t>
      </w:r>
      <w:r>
        <w:rPr>
          <w:rFonts w:eastAsia="Times New Roman" w:cs="Arial" w:ascii="Arial" w:hAnsi="Arial"/>
          <w:b w:val="false"/>
          <w:color w:val="auto"/>
          <w:sz w:val="22"/>
          <w:szCs w:val="22"/>
          <w:lang w:val="pl-PL" w:eastAsia="zh-CN" w:bidi="ar-SA"/>
        </w:rPr>
        <w:t>czyć</w:t>
      </w:r>
      <w:r>
        <w:rPr>
          <w:rFonts w:cs="Arial" w:ascii="Arial" w:hAnsi="Arial"/>
          <w:b w:val="false"/>
          <w:sz w:val="22"/>
          <w:szCs w:val="22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5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przywrócić teren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08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wcity2"/>
        <w:widowControl/>
        <w:tabs>
          <w:tab w:val="clear" w:pos="708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4. Termin realizacji zamówienia:</w:t>
      </w:r>
    </w:p>
    <w:p>
      <w:pPr>
        <w:pStyle w:val="Tekstpodstawowywcity2"/>
        <w:widowControl/>
        <w:tabs>
          <w:tab w:val="clear" w:pos="708"/>
          <w:tab w:val="left" w:pos="346" w:leader="none"/>
        </w:tabs>
        <w:suppressAutoHyphens w:val="true"/>
        <w:bidi w:val="0"/>
        <w:ind w:left="340" w:right="0" w:hanging="340"/>
        <w:jc w:val="both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 xml:space="preserve">Pożądany  termin realizacji zamówienia: </w:t>
      </w:r>
      <w:r>
        <w:rPr>
          <w:rFonts w:cs="Arial" w:ascii="Arial" w:hAnsi="Arial"/>
          <w:b/>
          <w:bCs/>
          <w:color w:val="auto"/>
          <w:sz w:val="20"/>
          <w:szCs w:val="20"/>
          <w:lang w:eastAsia="ar-SA"/>
        </w:rPr>
        <w:t xml:space="preserve">  do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pl-PL" w:eastAsia="ar-SA" w:bidi="ar-SA"/>
        </w:rPr>
        <w:t>31.03.2</w:t>
      </w:r>
      <w:r>
        <w:rPr>
          <w:rFonts w:cs="Arial" w:ascii="Arial" w:hAnsi="Arial"/>
          <w:b/>
          <w:bCs/>
          <w:color w:val="auto"/>
          <w:sz w:val="20"/>
          <w:szCs w:val="20"/>
          <w:lang w:eastAsia="ar-SA"/>
        </w:rPr>
        <w:t>023 r.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0"/>
          <w:szCs w:val="20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eastAsia="ar-SA" w:bidi="ar-SA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single"/>
          <w:lang w:eastAsia="ar-SA" w:bidi="ar-SA"/>
        </w:rPr>
        <w:t xml:space="preserve">5.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>: najniższa kwota brutto.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right="0" w:hanging="0"/>
        <w:jc w:val="both"/>
        <w:rPr>
          <w:rFonts w:eastAsia="Times New Roman" w:cs="Times New Roman"/>
          <w:kern w:val="0"/>
          <w:sz w:val="23"/>
          <w:szCs w:val="23"/>
          <w:lang w:eastAsia="pl-PL" w:bidi="ar-SA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right="0" w:hanging="0"/>
        <w:jc w:val="both"/>
        <w:rPr>
          <w:rFonts w:eastAsia="Times New Roman" w:cs="Times New Roman"/>
          <w:kern w:val="0"/>
          <w:sz w:val="23"/>
          <w:szCs w:val="23"/>
          <w:lang w:eastAsia="pl-PL" w:bidi="ar-SA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kern w:val="0"/>
          <w:sz w:val="23"/>
          <w:szCs w:val="23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7" w:leader="none"/>
        </w:tabs>
        <w:suppressAutoHyphens w:val="true"/>
        <w:bidi w:val="0"/>
        <w:ind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6.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30 dni. Bieg terminu rozpoczyna się wraz                             z upływem terminu składania ofert. 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7.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 stanowiącą załącznik nr 1, zawierającą żądane informacje proszę złożyć do dnia  </w:t>
      </w:r>
      <w:r>
        <w:rPr>
          <w:rStyle w:val="Domylnaczcionkaakapitu"/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l-PL" w:eastAsia="pl-PL" w:bidi="ar-SA"/>
        </w:rPr>
        <w:t>31.01.2023</w:t>
      </w:r>
      <w:r>
        <w:rPr>
          <w:rStyle w:val="Domylnaczcionkaakapitu"/>
          <w:rFonts w:eastAsia="Times New Roman" w:cs="Times New Roman" w:ascii="Arial" w:hAnsi="Arial"/>
          <w:color w:val="auto"/>
          <w:kern w:val="0"/>
          <w:sz w:val="22"/>
          <w:szCs w:val="22"/>
          <w:lang w:val="pl-PL" w:eastAsia="pl-PL" w:bidi="ar-SA"/>
        </w:rPr>
        <w:t xml:space="preserve">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r.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Ofertę należy  złożyć w formie oryginału lub kserokopii potwierdzonej przez wykonawcę                    „za zgodność z oryginałem”.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8.</w:t>
      </w:r>
      <w:r>
        <w:rPr>
          <w:rFonts w:cs="Arial" w:ascii="Arial" w:hAnsi="Arial"/>
          <w:sz w:val="22"/>
          <w:szCs w:val="22"/>
        </w:rPr>
        <w:t xml:space="preserve"> Oferent ponosi odpowiedzialność za składanie fałszywych oświadczeń wynikających z art. 297 §1 kk.</w:t>
      </w:r>
      <w:r>
        <w:rPr>
          <w:rFonts w:eastAsia="Arial" w:cs="Arial" w:ascii="Arial" w:hAnsi="Arial"/>
          <w:sz w:val="22"/>
          <w:szCs w:val="22"/>
          <w:lang w:eastAsia="ar-SA"/>
        </w:rPr>
        <w:t xml:space="preserve"> </w:t>
      </w:r>
      <w:r>
        <w:rPr>
          <w:rFonts w:cs="Arial" w:ascii="Arial" w:hAnsi="Arial"/>
          <w:sz w:val="22"/>
          <w:szCs w:val="22"/>
          <w:lang w:eastAsia="ar-SA"/>
        </w:rPr>
        <w:t>Poza tym zamawiający żąda następujących dokumentów związanych z przedmiotem</w:t>
      </w:r>
      <w:r>
        <w:rPr>
          <w:rFonts w:eastAsia="Arial" w:cs="Arial" w:ascii="Arial" w:hAnsi="Arial"/>
          <w:sz w:val="22"/>
          <w:szCs w:val="22"/>
          <w:lang w:eastAsia="ar-SA"/>
        </w:rPr>
        <w:t xml:space="preserve"> </w:t>
      </w:r>
      <w:r>
        <w:rPr>
          <w:rFonts w:cs="Arial" w:ascii="Arial" w:hAnsi="Arial"/>
          <w:sz w:val="22"/>
          <w:szCs w:val="22"/>
          <w:lang w:eastAsia="ar-SA"/>
        </w:rPr>
        <w:t>zamówienia.</w:t>
      </w:r>
    </w:p>
    <w:p>
      <w:pPr>
        <w:pStyle w:val="Normal"/>
        <w:suppressAutoHyphens w:val="true"/>
        <w:ind w:left="0" w:right="0" w:hanging="0"/>
        <w:jc w:val="both"/>
        <w:rPr>
          <w:rStyle w:val="Domylnaczcionkaakapitu"/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kern w:val="0"/>
          <w:sz w:val="23"/>
          <w:szCs w:val="23"/>
          <w:lang w:eastAsia="pl-PL" w:bidi="ar-SA"/>
        </w:rPr>
      </w:r>
    </w:p>
    <w:p>
      <w:pPr>
        <w:pStyle w:val="Normal"/>
        <w:suppressAutoHyphens w:val="true"/>
        <w:ind w:left="0" w:right="0" w:hanging="0"/>
        <w:jc w:val="both"/>
        <w:rPr>
          <w:rStyle w:val="Domylnaczcionkaakapitu"/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kern w:val="0"/>
          <w:sz w:val="23"/>
          <w:szCs w:val="23"/>
          <w:lang w:eastAsia="pl-PL" w:bidi="ar-SA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9.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a) w formie pisemnej na adres: …DOMARO Spółka z o.o. ul. dr. L. Mendego 2,</w:t>
        <w:br/>
        <w:t>44-300 Wodzisław Śląski,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/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b) za pośrednictwem poczty elektronicznej na adres e-mail: wspolnoty</w:t>
      </w:r>
      <w:hyperlink r:id="rId2">
        <w:r>
          <w:rPr>
            <w:rStyle w:val="Czeinternetowe"/>
            <w:rFonts w:eastAsia="Times New Roman" w:cs="Times New Roman" w:ascii="Arial" w:hAnsi="Arial"/>
            <w:color w:val="000080"/>
            <w:kern w:val="0"/>
            <w:sz w:val="22"/>
            <w:szCs w:val="22"/>
            <w:u w:val="single"/>
            <w:lang w:val="zxx" w:eastAsia="pl-PL" w:bidi="ar-SA"/>
          </w:rPr>
          <w:t>@</w:t>
        </w:r>
      </w:hyperlink>
      <w:r>
        <w:rPr>
          <w:rFonts w:eastAsia="Times New Roman" w:cs="Times New Roman" w:ascii="Arial" w:hAnsi="Arial"/>
          <w:color w:val="000080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10.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11.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 Wspólnoty zastrzega sobie możliwość unieważnienia zapytania ofertowego bez podania przyczyny na każdym etapie jego trwania.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12.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13.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Łukasz Rzeszutek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33.</w:t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hanging="0"/>
        <w:jc w:val="both"/>
        <w:textAlignment w:val="auto"/>
        <w:rPr/>
      </w:pPr>
      <w:r>
        <w:rPr>
          <w:rStyle w:val="Domylnaczcionkaakapitu"/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  <w:t>1</w:t>
      </w:r>
      <w:r>
        <w:rPr>
          <w:rStyle w:val="Domylnaczcionkaakapitu"/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  <w:t xml:space="preserve">4.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  <w:t>W przypadku wybrania Państwa oferty zostaną Państwo powiadomieni o wszelkich formalnościach, które należy wypełnić przed podpisaniem umowy oraz o terminie podpisania umowy.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Warunki, na których zostanie zawarta umowa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color w:val="auto"/>
          <w:sz w:val="20"/>
          <w:szCs w:val="20"/>
        </w:rPr>
        <w:t xml:space="preserve">wzór umowy </w:t>
      </w:r>
      <w:r>
        <w:rPr>
          <w:rFonts w:cs="Arial" w:ascii="Arial" w:hAnsi="Arial"/>
          <w:b w:val="false"/>
          <w:bCs w:val="false"/>
          <w:color w:val="auto"/>
          <w:sz w:val="20"/>
          <w:szCs w:val="20"/>
        </w:rPr>
        <w:t>załącznik nr 2.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4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4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Załączniki do zaproszenia: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Druk „Oferta” zał nr 1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Wzór umowy  - zał. nr 2</w:t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left="360" w:right="0" w:hanging="0"/>
        <w:jc w:val="right"/>
        <w:rPr/>
      </w:pPr>
      <w:r>
        <w:rPr>
          <w:rFonts w:cs="Arial" w:ascii="Arial" w:hAnsi="Arial"/>
        </w:rPr>
        <w:t>.</w:t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/>
      </w:r>
    </w:p>
    <w:sectPr>
      <w:type w:val="nextPage"/>
      <w:pgSz w:w="11906" w:h="16838"/>
      <w:pgMar w:left="1417" w:right="1417" w:header="0" w:top="899" w:footer="0" w:bottom="71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b/>
        <w:szCs w:val="22"/>
        <w:bCs/>
        <w:rFonts w:cs="Arial"/>
      </w:r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7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2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ind w:left="5580" w:right="0" w:hanging="0"/>
      <w:outlineLvl w:val="5"/>
    </w:pPr>
    <w:rPr>
      <w:sz w:val="28"/>
      <w:szCs w:val="28"/>
    </w:rPr>
  </w:style>
  <w:style w:type="paragraph" w:styleId="Nagwek9">
    <w:name w:val="Heading 9"/>
    <w:basedOn w:val="Normal"/>
    <w:next w:val="Normal"/>
    <w:qFormat/>
    <w:pPr>
      <w:keepNext w:val="true"/>
      <w:numPr>
        <w:ilvl w:val="8"/>
        <w:numId w:val="1"/>
      </w:numPr>
      <w:ind w:left="360" w:right="0" w:hanging="360"/>
      <w:outlineLvl w:val="8"/>
    </w:pPr>
    <w:rPr>
      <w:b/>
      <w:bCs/>
      <w:sz w:val="28"/>
      <w:szCs w:val="28"/>
    </w:rPr>
  </w:style>
  <w:style w:type="character" w:styleId="WW8Num1z0">
    <w:name w:val="WW8Num1z0"/>
    <w:qFormat/>
    <w:rPr>
      <w:rFonts w:ascii="Arial" w:hAnsi="Arial" w:cs="Arial"/>
      <w:b/>
      <w:bC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/>
      <w:i w:val="false"/>
      <w:sz w:val="22"/>
      <w:szCs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Times New Roman"/>
      <w:b/>
      <w:bCs/>
      <w:sz w:val="22"/>
      <w:szCs w:val="22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Arial" w:hAnsi="Arial" w:cs="Times New Roman"/>
      <w:b/>
      <w:bCs/>
      <w:sz w:val="22"/>
      <w:szCs w:val="22"/>
    </w:rPr>
  </w:style>
  <w:style w:type="character" w:styleId="WW8Num9z0">
    <w:name w:val="WW8Num9z0"/>
    <w:qFormat/>
    <w:rPr>
      <w:rFonts w:ascii="Arial" w:hAnsi="Arial" w:cs="Times New Roman"/>
      <w:b/>
      <w:bCs/>
      <w:sz w:val="22"/>
      <w:szCs w:val="22"/>
    </w:rPr>
  </w:style>
  <w:style w:type="character" w:styleId="WW8Num10z0">
    <w:name w:val="WW8Num10z0"/>
    <w:qFormat/>
    <w:rPr>
      <w:rFonts w:ascii="Arial" w:hAnsi="Arial" w:cs="Times New Roman"/>
      <w:b/>
      <w:bCs/>
      <w:sz w:val="22"/>
      <w:szCs w:val="22"/>
    </w:rPr>
  </w:style>
  <w:style w:type="character" w:styleId="WW8Num11z0">
    <w:name w:val="WW8Num11z0"/>
    <w:qFormat/>
    <w:rPr>
      <w:rFonts w:ascii="Arial" w:hAnsi="Arial" w:cs="Times New Roman"/>
      <w:b/>
      <w:bCs/>
      <w:sz w:val="22"/>
      <w:szCs w:val="22"/>
    </w:rPr>
  </w:style>
  <w:style w:type="character" w:styleId="WW8Num12z0">
    <w:name w:val="WW8Num12z0"/>
    <w:qFormat/>
    <w:rPr>
      <w:rFonts w:ascii="Arial" w:hAnsi="Arial" w:cs="Times New Roman"/>
      <w:b/>
      <w:bCs/>
      <w:sz w:val="22"/>
      <w:szCs w:val="22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Arial" w:hAnsi="Arial" w:cs="Times New Roman"/>
      <w:b/>
      <w:bCs/>
      <w:sz w:val="22"/>
      <w:szCs w:val="22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5z1">
    <w:name w:val="WW8Num15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Symbol" w:hAnsi="Symbol" w:cs="OpenSymbol;Arial Unicode MS"/>
    </w:rPr>
  </w:style>
  <w:style w:type="character" w:styleId="WW8Num17z0">
    <w:name w:val="WW8Num17z0"/>
    <w:qFormat/>
    <w:rPr>
      <w:rFonts w:ascii="Arial" w:hAnsi="Arial" w:cs="Times New Roman"/>
      <w:b/>
      <w:bCs/>
      <w:sz w:val="22"/>
      <w:szCs w:val="22"/>
    </w:rPr>
  </w:style>
  <w:style w:type="character" w:styleId="WW8Num18z0">
    <w:name w:val="WW8Num18z0"/>
    <w:qFormat/>
    <w:rPr>
      <w:rFonts w:ascii="Arial" w:hAnsi="Arial" w:cs="Times New Roman"/>
      <w:b/>
      <w:bCs/>
      <w:sz w:val="22"/>
      <w:szCs w:val="22"/>
    </w:rPr>
  </w:style>
  <w:style w:type="character" w:styleId="WW8Num19z0">
    <w:name w:val="WW8Num19z0"/>
    <w:qFormat/>
    <w:rPr>
      <w:rFonts w:ascii="Arial" w:hAnsi="Arial" w:cs="Times New Roman"/>
      <w:b/>
      <w:bCs/>
      <w:sz w:val="22"/>
      <w:szCs w:val="22"/>
    </w:rPr>
  </w:style>
  <w:style w:type="character" w:styleId="WW8Num20z0">
    <w:name w:val="WW8Num20z0"/>
    <w:qFormat/>
    <w:rPr>
      <w:rFonts w:ascii="Arial" w:hAnsi="Arial" w:cs="Times New Roman"/>
      <w:b/>
      <w:bCs/>
      <w:sz w:val="22"/>
      <w:szCs w:val="22"/>
    </w:rPr>
  </w:style>
  <w:style w:type="character" w:styleId="WW8Num21z0">
    <w:name w:val="WW8Num21z0"/>
    <w:qFormat/>
    <w:rPr>
      <w:rFonts w:ascii="Arial" w:hAnsi="Arial" w:cs="Times New Roman"/>
      <w:b w:val="false"/>
      <w:bCs w:val="false"/>
      <w:sz w:val="22"/>
      <w:szCs w:val="22"/>
    </w:rPr>
  </w:style>
  <w:style w:type="character" w:styleId="WW8Num22z0">
    <w:name w:val="WW8Num22z0"/>
    <w:qFormat/>
    <w:rPr>
      <w:rFonts w:ascii="Arial" w:hAnsi="Arial" w:cs="Times New Roman"/>
      <w:b w:val="false"/>
      <w:bCs w:val="false"/>
      <w:sz w:val="22"/>
      <w:szCs w:val="22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5z0">
    <w:name w:val="WW8Num2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6z0">
    <w:name w:val="WW8Num2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0">
    <w:name w:val="WW8Num2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0z0">
    <w:name w:val="WW8Num3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1z0">
    <w:name w:val="WW8Num31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2z0">
    <w:name w:val="WW8Num3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3z0">
    <w:name w:val="WW8Num33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4z0">
    <w:name w:val="WW8Num3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5z0">
    <w:name w:val="WW8Num3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7z0">
    <w:name w:val="WW8Num3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8z0">
    <w:name w:val="WW8Num38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9z0">
    <w:name w:val="WW8Num3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0z0">
    <w:name w:val="WW8Num4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1z0">
    <w:name w:val="WW8Num41z0"/>
    <w:qFormat/>
    <w:rPr>
      <w:rFonts w:ascii="Symbol" w:hAnsi="Symbol" w:cs="OpenSymbol;Arial Unicode MS"/>
    </w:rPr>
  </w:style>
  <w:style w:type="character" w:styleId="WW8Num41z1">
    <w:name w:val="WW8Num41z1"/>
    <w:qFormat/>
    <w:rPr>
      <w:rFonts w:ascii="OpenSymbol;Arial Unicode MS" w:hAnsi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3z0">
    <w:name w:val="WW8Num43z0"/>
    <w:qFormat/>
    <w:rPr>
      <w:rFonts w:ascii="Symbol" w:hAnsi="Symbol" w:cs="OpenSymbol;Arial Unicode MS"/>
    </w:rPr>
  </w:style>
  <w:style w:type="character" w:styleId="WW8Num43z1">
    <w:name w:val="WW8Num43z1"/>
    <w:qFormat/>
    <w:rPr>
      <w:rFonts w:ascii="OpenSymbol;Arial Unicode MS" w:hAnsi="OpenSymbol;Arial Unicode MS" w:cs="OpenSymbol;Arial Unicode MS"/>
    </w:rPr>
  </w:style>
  <w:style w:type="character" w:styleId="WW8Num3z1">
    <w:name w:val="WW8Num3z1"/>
    <w:qFormat/>
    <w:rPr>
      <w:b w:val="false"/>
    </w:rPr>
  </w:style>
  <w:style w:type="character" w:styleId="WW8Num7z2">
    <w:name w:val="WW8Num7z2"/>
    <w:qFormat/>
    <w:rPr>
      <w:rFonts w:ascii="Times New Roman" w:hAnsi="Times New Roman" w:cs="Times New Roman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4z1">
    <w:name w:val="WW8Num4z1"/>
    <w:qFormat/>
    <w:rPr>
      <w:b w:val="false"/>
    </w:rPr>
  </w:style>
  <w:style w:type="character" w:styleId="WW8Num11z1">
    <w:name w:val="WW8Num11z1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 w:cs="Times New Roman"/>
      <w:b w:val="false"/>
      <w:bCs w:val="false"/>
      <w:sz w:val="22"/>
      <w:szCs w:val="22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b/>
      <w:sz w:val="24"/>
    </w:rPr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odstawowywcity3">
    <w:name w:val="Tekst podstawowy wcięty 3"/>
    <w:basedOn w:val="Normal"/>
    <w:qFormat/>
    <w:pPr>
      <w:ind w:left="1276" w:right="0" w:hanging="283"/>
      <w:jc w:val="both"/>
    </w:pPr>
    <w:rPr>
      <w:sz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paragraph" w:styleId="Nagwek10">
    <w:name w:val="Nagłówek 10"/>
    <w:basedOn w:val="Nagwek"/>
    <w:next w:val="Tretekstu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ekstblokowy">
    <w:name w:val="Tekst blokowy"/>
    <w:basedOn w:val="Normal"/>
    <w:qFormat/>
    <w:pPr>
      <w:ind w:left="567" w:right="-426" w:hanging="0"/>
    </w:pPr>
    <w:rPr/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l-PL" w:eastAsia="zh-CN" w:bidi="hi-IN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omaro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Application>LibreOffice/7.1.0.3$Windows_X86_64 LibreOffice_project/f6099ecf3d29644b5008cc8f48f42f4a40986e4c</Application>
  <AppVersion>15.0000</AppVersion>
  <Pages>2</Pages>
  <Words>498</Words>
  <Characters>3046</Characters>
  <CharactersWithSpaces>3916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2008-06-02T09:32:00Z</dcterms:created>
  <dc:creator>ZAKŁAD GOSPODARKI MIESZKANIOWEJ I REMONTOWEJ</dc:creator>
  <dc:description/>
  <dc:language>pl-PL</dc:language>
  <cp:lastModifiedBy/>
  <dcterms:modified xsi:type="dcterms:W3CDTF">2023-01-23T12:54:38Z</dcterms:modified>
  <cp:revision>46</cp:revision>
  <dc:subject/>
  <dc:title>SPECYFIKACJA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