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 xml:space="preserve">Wodzisław Śląski 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24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.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01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.202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>5</w:t>
      </w: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  <w:t xml:space="preserve"> r.</w:t>
      </w:r>
    </w:p>
    <w:p>
      <w:pPr>
        <w:pStyle w:val="Normalny"/>
        <w:jc w:val="right"/>
        <w:textAlignment w:val="auto"/>
        <w:rPr>
          <w:rFonts w:ascii="Arial" w:hAnsi="Arial" w:eastAsia="Times New Roman" w:cs="Times New Roman"/>
          <w:kern w:val="0"/>
          <w:sz w:val="22"/>
          <w:szCs w:val="22"/>
          <w:lang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bidi="ar-SA"/>
        </w:rPr>
      </w:r>
    </w:p>
    <w:p>
      <w:pPr>
        <w:pStyle w:val="Normalny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...Domaro Sp. z o.o. w  Wodzisławiu Śląskim działając w imieniu Wspólnot Mieszkaniowych – właścicieli nieruchomości położonych przy </w:t>
      </w:r>
    </w:p>
    <w:p>
      <w:pPr>
        <w:pStyle w:val="Tekstpodstawowy3"/>
        <w:jc w:val="center"/>
        <w:rPr>
          <w:rFonts w:ascii="Arial" w:hAnsi="Arial"/>
        </w:rPr>
      </w:pPr>
      <w:r>
        <w:rPr>
          <w:rFonts w:cs="Arial" w:ascii="Arial" w:hAnsi="Arial"/>
          <w:sz w:val="22"/>
        </w:rPr>
        <w:t xml:space="preserve">ul. </w:t>
      </w:r>
      <w:r>
        <w:rPr>
          <w:rFonts w:eastAsia="Times New Roman" w:cs="Arial" w:ascii="Arial" w:hAnsi="Arial"/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0"/>
          <w:u w:val="none"/>
          <w:shd w:fill="auto" w:val="clear"/>
          <w:vertAlign w:val="baseline"/>
          <w:em w:val="none"/>
          <w:lang w:val="pl-PL" w:eastAsia="zh-CN" w:bidi="ar-SA"/>
        </w:rPr>
        <w:t xml:space="preserve">Tysiąclecia 1-5, Tysiąclecia 7, Tysiąclecia 9-11 </w:t>
      </w:r>
      <w:r>
        <w:rPr>
          <w:rFonts w:cs="Arial" w:ascii="Arial" w:hAnsi="Arial"/>
          <w:sz w:val="22"/>
        </w:rPr>
        <w:t xml:space="preserve">w Wodzisławiu Śląskim 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single"/>
          <w:lang w:val="pl-PL" w:eastAsia="zh-CN" w:bidi="ar-SA"/>
        </w:rPr>
        <w:t>ZAPRASZA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single"/>
          <w:lang w:val="pl-PL" w:eastAsia="zh-CN" w:bidi="ar-SA"/>
        </w:rPr>
      </w:r>
    </w:p>
    <w:p>
      <w:pPr>
        <w:pStyle w:val="Tekstpodstawowy3"/>
        <w:jc w:val="center"/>
        <w:textAlignment w:val="auto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kern w:val="0"/>
          <w:sz w:val="22"/>
          <w:szCs w:val="20"/>
          <w:u w:val="none"/>
          <w:lang w:val="pl-PL" w:eastAsia="zh-CN" w:bidi="ar-SA"/>
        </w:rPr>
        <w:t>do udziału oraz  złożenia oferty cenowej na „</w:t>
      </w:r>
      <w:r>
        <w:rPr>
          <w:rFonts w:eastAsia="Times New Roman" w:cs="Arial" w:ascii="Arial" w:hAnsi="Arial"/>
          <w:b/>
          <w:bCs/>
          <w:i/>
          <w:color w:val="auto"/>
          <w:kern w:val="0"/>
          <w:sz w:val="22"/>
          <w:szCs w:val="20"/>
          <w:u w:val="none"/>
          <w:lang w:val="pl-PL" w:eastAsia="zh-CN" w:bidi="ar-SA"/>
        </w:rPr>
        <w:t>D</w:t>
      </w:r>
      <w:r>
        <w:rPr>
          <w:rStyle w:val="Domylnaczcionkaakapitu"/>
          <w:rFonts w:eastAsia="Times New Roman" w:cs="Times New Roman" w:ascii="Arial" w:hAnsi="Arial"/>
          <w:b/>
          <w:bCs/>
          <w:i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 xml:space="preserve">obudowę </w:t>
      </w:r>
      <w:r>
        <w:rPr>
          <w:rStyle w:val="Domylnaczcionkaakapitu"/>
          <w:rFonts w:eastAsia="Times New Roman" w:cs="Times New Roman" w:ascii="Arial" w:hAnsi="Arial"/>
          <w:b/>
          <w:bCs/>
          <w:i/>
          <w:color w:val="auto"/>
          <w:kern w:val="0"/>
          <w:sz w:val="22"/>
          <w:szCs w:val="22"/>
          <w:u w:val="none"/>
          <w:lang w:val="pl-PL" w:eastAsia="pl-PL" w:bidi="ar-SA"/>
        </w:rPr>
        <w:t xml:space="preserve">balkonów do lokali mieszkalnych na parterze, wymiana balustrad oraz montaż daszków nad ostatnią kondygnacją                         w budynku wielorodzinnym przy  ul. </w:t>
      </w:r>
      <w:r>
        <w:rPr>
          <w:rStyle w:val="Domylnaczcionkaakapitu"/>
          <w:rFonts w:eastAsia="Times New Roman" w:cs="Times New Roman" w:ascii="Arial" w:hAnsi="Arial"/>
          <w:b/>
          <w:bCs/>
          <w:i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>Tysiąclecia 1-5, Tysiąclecia 7, Tysiąclecia 9-11</w:t>
      </w:r>
      <w:r>
        <w:rPr>
          <w:rStyle w:val="Domylnaczcionkaakapitu"/>
          <w:rFonts w:eastAsia="Times New Roman" w:cs="Times New Roman" w:ascii="Arial" w:hAnsi="Arial"/>
          <w:b/>
          <w:bCs/>
          <w:i/>
          <w:color w:val="auto"/>
          <w:kern w:val="0"/>
          <w:sz w:val="22"/>
          <w:szCs w:val="22"/>
          <w:u w:val="none"/>
          <w:lang w:val="pl-PL" w:eastAsia="pl-PL" w:bidi="ar-SA"/>
        </w:rPr>
        <w:t xml:space="preserve">                  w Wodzisławiu Śląskim wraz z uzyskaniem wszelkich decyzji administracyjnych –                      w systemie zaprojektuj  i wybuduj”.</w:t>
      </w:r>
    </w:p>
    <w:p>
      <w:pPr>
        <w:pStyle w:val="Normalny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ny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-285" w:leader="none"/>
        </w:tabs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Zamawiający: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/>
      </w:pPr>
      <w:r>
        <w:rPr>
          <w:rFonts w:ascii="Arial" w:hAnsi="Arial"/>
          <w:b/>
          <w:bCs/>
          <w:sz w:val="22"/>
          <w:szCs w:val="22"/>
        </w:rPr>
        <w:t xml:space="preserve">a. </w:t>
      </w:r>
      <w:r>
        <w:rPr>
          <w:rFonts w:ascii="Arial" w:hAnsi="Arial"/>
          <w:sz w:val="22"/>
          <w:szCs w:val="22"/>
        </w:rPr>
        <w:t xml:space="preserve">Wspólnota  Mieszkaniowa  Nieruchomości  przy ul. </w:t>
      </w:r>
      <w:r>
        <w:rPr>
          <w:rFonts w:eastAsia="SimSun" w:cs="Mang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zh-CN" w:bidi="hi-IN"/>
        </w:rPr>
        <w:t>Tysiąclecia 1-5 w Wodzisławiu Ślaskim, NIP: 647-235-47-60</w:t>
      </w:r>
      <w:r>
        <w:rPr>
          <w:rFonts w:ascii="Arial" w:hAnsi="Arial"/>
          <w:sz w:val="22"/>
          <w:szCs w:val="22"/>
        </w:rPr>
        <w:t xml:space="preserve"> 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/>
      </w:pPr>
      <w:r>
        <w:rPr>
          <w:rFonts w:ascii="Arial" w:hAnsi="Arial"/>
          <w:b/>
          <w:bCs/>
          <w:sz w:val="22"/>
          <w:szCs w:val="22"/>
        </w:rPr>
        <w:t>b.</w:t>
      </w:r>
      <w:r>
        <w:rPr>
          <w:rFonts w:ascii="Arial" w:hAnsi="Arial"/>
          <w:sz w:val="22"/>
          <w:szCs w:val="22"/>
        </w:rPr>
        <w:t xml:space="preserve"> Wspólnota  Mieszkaniowa  Nieruchomości  przy ul. </w:t>
      </w:r>
      <w:r>
        <w:rPr>
          <w:rFonts w:eastAsia="SimSun" w:cs="Mang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zh-CN" w:bidi="hi-IN"/>
        </w:rPr>
        <w:t>Tysiąclecia 7 w Wodzisławiu Ślaskim,  NIP: 647-235-48-89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/>
      </w:pPr>
      <w:r>
        <w:rPr>
          <w:rFonts w:eastAsia="SimSun" w:cs="Mang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zh-CN" w:bidi="hi-IN"/>
        </w:rPr>
        <w:t>c.</w:t>
      </w:r>
      <w:r>
        <w:rPr>
          <w:rFonts w:eastAsia="SimSun" w:cs="Mang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zh-CN" w:bidi="hi-IN"/>
        </w:rPr>
        <w:t xml:space="preserve"> Wspólnota  Mieszkaniowa  Nieruchomości  przy ul. Tysiąclecia 9-11 </w:t>
      </w:r>
      <w:r>
        <w:rPr>
          <w:rFonts w:ascii="Arial" w:hAnsi="Arial"/>
          <w:sz w:val="22"/>
          <w:szCs w:val="22"/>
        </w:rPr>
        <w:t>w  Wodzisławiu   Śląskim, NIP: 647-235-56-53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/>
      </w:pPr>
      <w:r>
        <w:rPr>
          <w:rFonts w:ascii="Arial" w:hAnsi="Arial"/>
          <w:sz w:val="22"/>
          <w:szCs w:val="22"/>
        </w:rPr>
        <w:t xml:space="preserve">w imieniu której działa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...Domaro Sp z o.o  z siedzibą przy ul. Dr L. Mendego 2 w Wodzisławiu Śląskim.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72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" w:leader="none"/>
          <w:tab w:val="left" w:pos="385" w:leader="none"/>
        </w:tabs>
        <w:suppressAutoHyphens w:val="true"/>
        <w:spacing w:lineRule="auto" w:line="240"/>
        <w:ind w:left="340" w:right="0" w:hanging="340"/>
        <w:jc w:val="both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Przedmiot zamówienia: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eastAsia="SimSun" w:cs="Mang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zh-CN" w:bidi="hi-IN"/>
        </w:rPr>
        <w:t xml:space="preserve">Przedmiotem zapytania jest </w:t>
      </w:r>
      <w:r>
        <w:rPr>
          <w:rFonts w:ascii="Arial" w:hAnsi="Arial"/>
          <w:sz w:val="22"/>
        </w:rPr>
        <w:t xml:space="preserve">zaprojektowanie, wykonanie, dostawa i montaż balkonów podwieszanych na 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>parterze, wykonanie i montaż daszków nad ostatnimi kondygnacjami oraz wymiana balustrad na pozostałej części balkonów w budynku</w:t>
      </w:r>
      <w:r>
        <w:rPr>
          <w:rFonts w:ascii="Arial" w:hAnsi="Arial"/>
          <w:sz w:val="22"/>
        </w:rPr>
        <w:t xml:space="preserve"> mieszkalnym wielorodzinnym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 xml:space="preserve">                    ul. Tysiąclecia 1-5, Tysiąclecia 7, Tysiąclecia 9-11 w Wodzisławiu Śląskim łącznie                              z uzyskaniem wszelkich decyzji administracyjnych – w systemie zaprojektuj i wybuduj</w:t>
      </w:r>
      <w:r>
        <w:rPr>
          <w:rStyle w:val="Domylnaczcionkaakapitu"/>
          <w:rFonts w:eastAsia="Times New Roman" w:cs="Times New Roman" w:ascii="Arial" w:hAnsi="Arial"/>
          <w:b/>
          <w:bCs/>
          <w:i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>.</w:t>
      </w:r>
      <w:r>
        <w:rPr>
          <w:rStyle w:val="Domylnaczcionkaakapitu"/>
          <w:rFonts w:eastAsia="SimSun" w:cs="Mang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zh-CN" w:bidi="hi-IN"/>
        </w:rPr>
        <w:t xml:space="preserve"> Przedmiot zamówienia obejmuje sporządzenie dokumentacji budowlanej i wykonanie robót budowlanych w oparciu o sporządzoną dokumentację projektową, zgodnie z obowiązującymi przepisami i sztuką budowlaną. </w:t>
      </w:r>
    </w:p>
    <w:p>
      <w:pPr>
        <w:pStyle w:val="Defaul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Default"/>
        <w:numPr>
          <w:ilvl w:val="0"/>
          <w:numId w:val="0"/>
        </w:numPr>
        <w:spacing w:before="0" w:after="0"/>
        <w:ind w:left="0" w:hanging="0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  <w:u w:val="single"/>
        </w:rPr>
        <w:t xml:space="preserve">3. Zakres prac: </w:t>
      </w:r>
    </w:p>
    <w:p>
      <w:pPr>
        <w:pStyle w:val="Default"/>
        <w:keepNext w:val="false"/>
        <w:keepLines w:val="false"/>
        <w:pageBreakBefore w:val="false"/>
        <w:widowControl w:val="false"/>
        <w:numPr>
          <w:ilvl w:val="0"/>
          <w:numId w:val="5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>Wykonanie projektu budowlanego balkonów wiszących dla budynku jw. (z uwzględnieniem technologii w jakiej budynek zostały wykonany) o wymiarach około 2,70 x 0,90 m.</w:t>
      </w:r>
    </w:p>
    <w:p>
      <w:pPr>
        <w:pStyle w:val="Default"/>
        <w:widowControl w:val="false"/>
        <w:numPr>
          <w:ilvl w:val="0"/>
          <w:numId w:val="0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>Konstrukcja balkonów oraz balustrady ze stali nierdzewnej. Wypełnienie balustrad ze szkła mlecznego (przykład balkonów w załączeniu). Zamawiający nie posiada dokumentacji technicznej budynku jedynie projekt termomodernizacji.</w:t>
      </w:r>
    </w:p>
    <w:p>
      <w:pPr>
        <w:pStyle w:val="Default"/>
        <w:widowControl w:val="false"/>
        <w:numPr>
          <w:ilvl w:val="0"/>
          <w:numId w:val="5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>Przygotowanie pełnej dokumentacji celem uzyskania pozwolenia na budowę.</w:t>
      </w:r>
    </w:p>
    <w:p>
      <w:pPr>
        <w:pStyle w:val="Default"/>
        <w:widowControl w:val="false"/>
        <w:numPr>
          <w:ilvl w:val="0"/>
          <w:numId w:val="5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>Złożenie kompletnej dokumentacji do Starostwa Powiatowego w Wodzisławiu Śląskim.</w:t>
      </w:r>
    </w:p>
    <w:p>
      <w:pPr>
        <w:pStyle w:val="Default"/>
        <w:widowControl w:val="false"/>
        <w:numPr>
          <w:ilvl w:val="0"/>
          <w:numId w:val="5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 xml:space="preserve">Wykonanie 18 szt. balkonów z uzgodnionym z Zamawiającym projektem budowlanym                    z uwzględnieniem grubości istniejących warstw na ścianie z podziałem na poszczególne Wspólnoty Mieszkaniowe tj. </w:t>
      </w:r>
    </w:p>
    <w:p>
      <w:pPr>
        <w:pStyle w:val="Default"/>
        <w:widowControl w:val="false"/>
        <w:numPr>
          <w:ilvl w:val="0"/>
          <w:numId w:val="6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>Tysiąclecia 1-5 – 9 szt</w:t>
      </w:r>
    </w:p>
    <w:p>
      <w:pPr>
        <w:pStyle w:val="Default"/>
        <w:widowControl w:val="false"/>
        <w:numPr>
          <w:ilvl w:val="0"/>
          <w:numId w:val="6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>Tysiąclecia 7 – 3 szt</w:t>
      </w:r>
    </w:p>
    <w:p>
      <w:pPr>
        <w:pStyle w:val="Default"/>
        <w:widowControl w:val="false"/>
        <w:numPr>
          <w:ilvl w:val="0"/>
          <w:numId w:val="6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 xml:space="preserve">Tysiąclecia 9-11 – 6 szt. </w:t>
      </w:r>
    </w:p>
    <w:p>
      <w:pPr>
        <w:pStyle w:val="Default"/>
        <w:widowControl w:val="false"/>
        <w:numPr>
          <w:ilvl w:val="0"/>
          <w:numId w:val="5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 xml:space="preserve">Przygotowanie i oznakowanie terenu budowy. </w:t>
      </w:r>
    </w:p>
    <w:p>
      <w:pPr>
        <w:pStyle w:val="Default"/>
        <w:widowControl w:val="false"/>
        <w:numPr>
          <w:ilvl w:val="0"/>
          <w:numId w:val="5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 xml:space="preserve">Dostawa i montaż balkonów, daszków oraz balustrad po uprawomocnieniu decyzji pozwolenia na budowę. </w:t>
      </w:r>
    </w:p>
    <w:p>
      <w:pPr>
        <w:pStyle w:val="Default"/>
        <w:widowControl w:val="false"/>
        <w:numPr>
          <w:ilvl w:val="0"/>
          <w:numId w:val="5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 xml:space="preserve">Naprawa i uzupełnienie ubytków w elewacji po zakończeniu prac w kolorystyce istniejącej na budynku. </w:t>
      </w:r>
    </w:p>
    <w:p>
      <w:pPr>
        <w:pStyle w:val="Default"/>
        <w:widowControl w:val="false"/>
        <w:numPr>
          <w:ilvl w:val="0"/>
          <w:numId w:val="5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 xml:space="preserve">Uszczelnienie oraz obróbka styku płyty balkonowej z elewacją, a także progu drzwi balkonowych. </w:t>
      </w:r>
    </w:p>
    <w:p>
      <w:pPr>
        <w:pStyle w:val="Default"/>
        <w:widowControl w:val="false"/>
        <w:numPr>
          <w:ilvl w:val="0"/>
          <w:numId w:val="5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34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  <w:t xml:space="preserve">Rekultywacja terenu po zakończonych pracach. </w:t>
      </w:r>
    </w:p>
    <w:p>
      <w:pPr>
        <w:pStyle w:val="Default"/>
        <w:widowControl w:val="false"/>
        <w:numPr>
          <w:ilvl w:val="0"/>
          <w:numId w:val="0"/>
        </w:numPr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left="340" w:right="0" w:hanging="0"/>
        <w:jc w:val="both"/>
        <w:textAlignment w:val="baseline"/>
        <w:rPr>
          <w:rFonts w:ascii="Arial" w:hAnsi="Arial"/>
          <w:b w:val="false"/>
          <w:b w:val="false"/>
          <w:sz w:val="22"/>
        </w:rPr>
      </w:pPr>
      <w:r>
        <w:rPr>
          <w:rFonts w:ascii="Arial" w:hAnsi="Arial"/>
          <w:b w:val="false"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>
          <w:i/>
          <w:i/>
          <w:iCs/>
          <w:sz w:val="22"/>
        </w:rPr>
      </w:pPr>
      <w:r>
        <w:rPr>
          <w:rFonts w:ascii="Arial" w:hAnsi="Arial"/>
          <w:b w:val="false"/>
          <w:i/>
          <w:iCs/>
          <w:sz w:val="22"/>
          <w:szCs w:val="22"/>
        </w:rPr>
        <w:t>Zamawiający zastrzega sobie możliwość wykonania poszczególnych części planowanych prac.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5" w:leader="none"/>
          <w:tab w:val="left" w:pos="765" w:leader="none"/>
        </w:tabs>
        <w:suppressAutoHyphens w:val="true"/>
        <w:spacing w:lineRule="auto" w:line="24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4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.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>Wymagania Zamawiającego:</w:t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  <w:u w:val="none"/>
        </w:rPr>
        <w:t xml:space="preserve">a.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Wykonawcy pokrywają wszelkie koszty związane z przygotowaniem oferty. W celu prawidłowego sporządzenia oferty, Zamawiający wymaga wzięcia udziału w wizji lokalnej, co pozwoli Wykonawcy na zapoznanie się z budynkiem oraz z terenem, którego dotyczy zamówienie oraz uzyskanie niezbędnych informacji co do ryzyka, trudności i wszelkich innych okoliczności, jakie mogą wystąpić  w trakcie realizacji zamówienia. Wizja lokalna zostanie dokonana na koszt własny Wykonawcy. </w:t>
      </w:r>
      <w:r>
        <w:rPr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>Wyklucza się możliwość roszczeń Wykonawcy związanych z błędnym skalkulowaniem ceny lub pominięciem elementów niezbędnych do wykonania umowy, na co Wykonawca wyraża zgodę.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b.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Sporządzenie dokumentacji projektowej i kosztorysowej należy do obowiązków Wykonawcy. Wykonawca sporządzi projekt budowlano – wykonawczy wraz z dokumentacją kosztorysową. Dla sporządzonej dokumentacji projektowej, Wykonawca uzyska wszelkie niezbędne uzgodnienia i decyzje administracyjne zezwalające na wykonanie robót budowlanych.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 xml:space="preserve">c.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Wykonawca przedstawi  rezultaty realizacji przedmiotu zamówienia w formie: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none"/>
        </w:rPr>
        <w:t>- papierowej: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projekt budowlany – 4 egzemplarze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kosztorys inwestorski – 1 egzemplarze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przedmiar robót – 1 egzemplarz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Dokumentacja papierowa winna być trwale i czytelnie oznaczona oraz trwale oprawiona.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none"/>
        </w:rPr>
        <w:t>- elektronicznej:</w:t>
      </w:r>
    </w:p>
    <w:p>
      <w:pPr>
        <w:pStyle w:val="Normal"/>
        <w:numPr>
          <w:ilvl w:val="0"/>
          <w:numId w:val="4"/>
        </w:numPr>
        <w:spacing w:lineRule="auto" w:line="240"/>
        <w:jc w:val="both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1 egzemplarz całości dokumentacji w wersji elektronicznej.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Pełna dokumentacja elektroniczna winna być tożsama z wersją drukowaną oraz powinna być przekazana na nośniku – płyta CD, w postaci plików PDF lub oraz w wersji edytowalnej (MS Word, MS Excel, dwg, ath lub kst.). Wykonawca w dniu protokolarnego odbioru dokumentacji przeniesie na rzecz Zamawiającego autorskie prawa majątkowe  opracowanej dokumentacji. </w:t>
      </w:r>
    </w:p>
    <w:p>
      <w:pPr>
        <w:pStyle w:val="Normal"/>
        <w:spacing w:lineRule="auto" w:line="240"/>
        <w:jc w:val="both"/>
        <w:rPr>
          <w:b/>
          <w:b/>
          <w:bCs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 xml:space="preserve">d.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Wszelkie koszty związane z prawidłowym opracowaniem dokumentacji projektowej wraz                   z uzyskaniem wszelkich niezbędnych decyzji i uzgodnień leż po stronie Wykonawcy.</w:t>
      </w:r>
    </w:p>
    <w:p>
      <w:pPr>
        <w:pStyle w:val="Normal"/>
        <w:spacing w:lineRule="auto" w:line="240"/>
        <w:jc w:val="both"/>
        <w:rPr>
          <w:b/>
          <w:b/>
          <w:bCs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e.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Zamawiający w razie potrzeby upoważni Wykonawcę do występowania w jego imieniu przed organami administracji architektoniczno – budowlanej oraz innymi właściwymi organami                        w postępowaniach administracyjnych prowadzonych w zakresie robót budowlanych objętych przedmiotem niniejszego zapytania.</w:t>
      </w:r>
    </w:p>
    <w:p>
      <w:pPr>
        <w:pStyle w:val="Normal"/>
        <w:spacing w:lineRule="auto" w:line="240"/>
        <w:jc w:val="both"/>
        <w:rPr>
          <w:b/>
          <w:b/>
          <w:bCs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 xml:space="preserve">f.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Uzyskanie pozwolenia na wjazd, wyjazd, ewentualne zajęcie pasa drogowego spoczywa po stronie Wykonawcy.</w:t>
      </w:r>
    </w:p>
    <w:p>
      <w:pPr>
        <w:pStyle w:val="Normal"/>
        <w:suppressAutoHyphens w:val="true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887" w:leader="none"/>
          <w:tab w:val="left" w:pos="1066" w:leader="none"/>
          <w:tab w:val="left" w:pos="1233" w:leader="none"/>
          <w:tab w:val="left" w:pos="1348" w:leader="none"/>
          <w:tab w:val="left" w:pos="140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 xml:space="preserve">5. </w:t>
      </w: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>Wymagania organizacyjne: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związku z tym, że roboty prowadzone będą w czynnym obiekcie mieszkalnym, należy: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0" w:right="0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a.</w:t>
      </w:r>
      <w:r>
        <w:rPr>
          <w:rFonts w:cs="Arial" w:ascii="Arial" w:hAnsi="Arial"/>
          <w:sz w:val="22"/>
          <w:szCs w:val="22"/>
        </w:rPr>
        <w:t xml:space="preserve"> tak zaplanować organizację robót i prowadzenie prac budowlanych, aby nie powodować uciążliwości dla mieszkańców. Należy zapewnić bezpieczeństwo mieszkańców, osób pracujących przy obiekcie oraz osób trzecich,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b.</w:t>
      </w:r>
      <w:r>
        <w:rPr>
          <w:rFonts w:cs="Arial" w:ascii="Arial" w:hAnsi="Arial"/>
          <w:sz w:val="22"/>
          <w:szCs w:val="22"/>
        </w:rPr>
        <w:t xml:space="preserve"> zabezpieczyć teren budowy zgodnie z obowiązującymi przepisami BHP,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0" w:right="0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c. </w:t>
      </w:r>
      <w:r>
        <w:rPr>
          <w:rFonts w:cs="Arial" w:ascii="Arial" w:hAnsi="Arial"/>
          <w:b w:val="false"/>
          <w:sz w:val="22"/>
          <w:szCs w:val="22"/>
        </w:rPr>
        <w:t>zabezpie</w:t>
      </w:r>
      <w:r>
        <w:rPr>
          <w:rFonts w:eastAsia="Times New Roman" w:cs="Arial" w:ascii="Arial" w:hAnsi="Arial"/>
          <w:b w:val="false"/>
          <w:color w:val="auto"/>
          <w:sz w:val="22"/>
          <w:szCs w:val="22"/>
          <w:lang w:val="pl-PL" w:eastAsia="zh-CN" w:bidi="ar-SA"/>
        </w:rPr>
        <w:t>czyć</w:t>
      </w:r>
      <w:r>
        <w:rPr>
          <w:rFonts w:cs="Arial" w:ascii="Arial" w:hAnsi="Arial"/>
          <w:b w:val="false"/>
          <w:sz w:val="22"/>
          <w:szCs w:val="22"/>
        </w:rPr>
        <w:t xml:space="preserve"> na terenie budowy materiały budowlane aby nie stanowiły zagrożenia oraz nie były celem zniszczenia czy kradzieży,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629" w:leader="none"/>
          <w:tab w:val="left" w:pos="796" w:leader="none"/>
          <w:tab w:val="left" w:pos="1078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d. </w:t>
      </w:r>
      <w:r>
        <w:rPr>
          <w:rFonts w:cs="Arial" w:ascii="Arial" w:hAnsi="Arial"/>
          <w:sz w:val="22"/>
          <w:szCs w:val="22"/>
        </w:rPr>
        <w:t>przywrócić teren do stanu pierwotnego po wykonaniu zadania.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1066" w:leader="none"/>
          <w:tab w:val="left" w:pos="1233" w:leader="none"/>
          <w:tab w:val="left" w:pos="1515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kstpodstawowywcity2"/>
        <w:widowControl/>
        <w:tabs>
          <w:tab w:val="clear" w:pos="720"/>
          <w:tab w:val="left" w:pos="686" w:leader="none"/>
        </w:tabs>
        <w:suppressAutoHyphens w:val="true"/>
        <w:bidi w:val="0"/>
        <w:ind w:left="340" w:right="0" w:hanging="3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6.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realizacji zamówienia: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>a.</w:t>
      </w:r>
      <w:r>
        <w:rPr>
          <w:rFonts w:cs="Arial" w:ascii="Arial" w:hAnsi="Arial"/>
          <w:b w:val="false"/>
          <w:bCs w:val="false"/>
          <w:color w:val="auto"/>
          <w:sz w:val="22"/>
          <w:szCs w:val="22"/>
          <w:lang w:eastAsia="ar-SA"/>
        </w:rPr>
        <w:t xml:space="preserve"> Przewidywany termin przeprowadzenia prac projektowych oraz robót budowlanych:                    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  <w:lang w:eastAsia="ar-SA"/>
        </w:rPr>
        <w:t xml:space="preserve">    </w:t>
      </w:r>
      <w:r>
        <w:rPr>
          <w:rFonts w:cs="Arial" w:ascii="Arial" w:hAnsi="Arial"/>
          <w:b/>
          <w:bCs/>
          <w:color w:val="auto"/>
          <w:sz w:val="22"/>
          <w:szCs w:val="22"/>
          <w:lang w:eastAsia="ar-SA"/>
        </w:rPr>
        <w:t>10 miesięcy od momentu podpisania umowy.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>
          <w:rFonts w:ascii="Arial" w:hAnsi="Arial" w:eastAsia="Times New Roman" w:cs="Arial"/>
          <w:b w:val="false"/>
          <w:b w:val="false"/>
          <w:bCs w:val="false"/>
          <w:color w:val="auto"/>
          <w:kern w:val="0"/>
          <w:sz w:val="22"/>
          <w:szCs w:val="22"/>
          <w:lang w:eastAsia="ar-SA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eastAsia="ar-SA" w:bidi="ar-SA"/>
        </w:rPr>
        <w:t xml:space="preserve">b.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eastAsia="ar-SA" w:bidi="ar-SA"/>
        </w:rPr>
        <w:t>Przekazanie Wykonawcy terenu budowy nastąpi niezwłocznie po uzyskaniu prawomocnej decyzji pozwolenia na budowę, bądź uzyskaniu oświadczenia o braku podstaw do wniesienia sprzeciwu w przypadku prac budowlanych przeprowadzanych na podstawie zgłoszenia oraz po spełnieniu warunków opisanych w umowie.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2"/>
          <w:szCs w:val="22"/>
          <w:u w:val="none"/>
          <w:lang w:eastAsia="ar-SA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eastAsia="ar-SA" w:bidi="ar-SA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/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eastAsia="ar-SA" w:bidi="ar-SA"/>
        </w:rPr>
        <w:t xml:space="preserve">7.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Kryteria wyboru oferty</w:t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 xml:space="preserve">: 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najniższa kwota brutto.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Cena oferty musi zawierać wszelkie koszty niezbędne do  kompletnego zrealizowania przedmiotu zamówienia, jak również koszty, które są możliwe do przewidzenia a bez których nie można wykonać zamówienia w całości, e tym m.in.: koszty dokumentacji projektowej, wszelkich robót przygotowawczych, demontażowych, odtworzeniowych, porządkowych, zagospodarowania placu budowy oraz utrudnieniami czasowymi.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Wykonawca musi przewidzieć wszystkie okoliczności, które mogą wpłynąć na cenę zamówienia.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Times New Roman" w:hAnsi="Times New Roman" w:eastAsia="Times New Roman" w:cs="Times New Roman"/>
          <w:kern w:val="0"/>
          <w:sz w:val="23"/>
          <w:szCs w:val="23"/>
          <w:lang w:eastAsia="pl-PL" w:bidi="ar-SA"/>
        </w:rPr>
      </w:pPr>
      <w:r>
        <w:rPr>
          <w:rFonts w:eastAsia="Times New Roman" w:cs="Times New Roman" w:ascii="Times New Roman" w:hAnsi="Times New Roman"/>
          <w:kern w:val="0"/>
          <w:sz w:val="23"/>
          <w:szCs w:val="23"/>
          <w:lang w:eastAsia="pl-PL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8.</w:t>
      </w:r>
      <w:r>
        <w:rPr>
          <w:rFonts w:cs="Arial" w:ascii="Arial" w:hAnsi="Arial"/>
          <w:b/>
          <w:bCs/>
          <w:sz w:val="22"/>
          <w:szCs w:val="22"/>
          <w:u w:val="single"/>
        </w:rPr>
        <w:t xml:space="preserve"> Termin związania ofertą.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Termin związania z ofertą wynosi 60 dni. Bieg terminu rozpoczyna się wraz  z upływem terminu składania ofert.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65" w:leader="none"/>
        </w:tabs>
        <w:suppressAutoHyphens w:val="true"/>
        <w:bidi w:val="0"/>
        <w:spacing w:lineRule="auto" w:line="240"/>
        <w:ind w:left="72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9.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Gwarancja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: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60  m-cy.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5" w:leader="none"/>
        </w:tabs>
        <w:suppressAutoHyphens w:val="true"/>
        <w:bidi w:val="0"/>
        <w:spacing w:lineRule="auto" w:line="24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10.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Termin płatności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: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30 dni od dnia protokolarnego odbioru</w:t>
      </w:r>
      <w:r>
        <w:rPr>
          <w:rStyle w:val="Domylnaczcionkaakapitu"/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 bez wad.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11.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Ofertę zawierającą żądane informacje należy  złożyć do dnia 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0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7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.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02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.202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5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 </w:t>
      </w:r>
      <w:r>
        <w:rPr>
          <w:rStyle w:val="Domylnaczcionkaakapitu"/>
          <w:rFonts w:eastAsia="Times New Roman" w:cs="Times New Roman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 xml:space="preserve">r., 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 xml:space="preserve"> na formularzu ofertowym, stanowiącym załącznik nr 1 do niniejszego zaproszenia.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</w:pPr>
      <w:r>
        <w:rPr>
          <w:rStyle w:val="Domylnaczcionkaakapitu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>Wykonawca ponosi wszelkie koszty związane z przygotowaniem i złożeniem oferty.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right="0" w:hanging="0"/>
        <w:jc w:val="both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none"/>
          <w:lang w:eastAsia="pl-PL" w:bidi="ar-SA"/>
        </w:rPr>
        <w:t>12.</w:t>
      </w: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  <w:r>
        <w:rPr>
          <w:rFonts w:eastAsia="Times New Roman" w:cs="Times New Roman" w:ascii="Arial" w:hAnsi="Arial"/>
          <w:b/>
          <w:bCs/>
          <w:kern w:val="0"/>
          <w:sz w:val="22"/>
          <w:szCs w:val="22"/>
          <w:u w:val="single"/>
          <w:lang w:eastAsia="pl-PL" w:bidi="ar-SA"/>
        </w:rPr>
        <w:t>Dopuszcza się złożenie oferty: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a. 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w formie pisemnej na adres: …DOMARO Spółka z o.o. ul. dr. L. Mendego 2,</w:t>
        <w:br/>
        <w:t xml:space="preserve">44-300 Wodzisław Śląski, z dopiskiem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0"/>
          <w:u w:val="none"/>
          <w:shd w:fill="auto" w:val="clear"/>
          <w:vertAlign w:val="baseline"/>
          <w:em w:val="none"/>
          <w:lang w:val="pl-PL" w:eastAsia="zh-CN" w:bidi="ar-SA"/>
        </w:rPr>
        <w:t>„D</w:t>
      </w:r>
      <w:r>
        <w:rPr>
          <w:rStyle w:val="Domylnaczcionkaakapitu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>obudowa balkonów do mieszkań na parterze                          w budynku wielorodzinnym  5 kondygnacyjnym przy  ul. Tysiąclecia 1-5, Tysiąclecia 7, Tysiąclecia 9-11 w Wodzisławiu Śląskim wraz z uzyskaniem wszelkich decyzji administracyjnych – w systemie zaprojektuj  i wybuduj”</w:t>
      </w:r>
      <w:r>
        <w:rPr>
          <w:rStyle w:val="Domylnaczcionkaakapitu"/>
          <w:rFonts w:eastAsia="Times New Roman" w:cs="Times New Roman" w:ascii="Arial" w:hAnsi="Arial"/>
          <w:b/>
          <w:bCs/>
          <w:i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>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/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b. </w:t>
      </w: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za pośrednictwem poczty elektronicznej na adres e-mail:</w:t>
      </w:r>
      <w:r>
        <w:rPr>
          <w:rFonts w:eastAsia="Times New Roman" w:cs="Times New Roman" w:ascii="Arial" w:hAnsi="Arial"/>
          <w:kern w:val="0"/>
          <w:sz w:val="22"/>
          <w:szCs w:val="22"/>
          <w:u w:val="single"/>
          <w:lang w:eastAsia="pl-PL" w:bidi="ar-SA"/>
        </w:rPr>
        <w:t xml:space="preserve"> kancelaria</w:t>
      </w:r>
      <w:hyperlink r:id="rId2">
        <w:r>
          <w:rPr>
            <w:rStyle w:val="Czeinternetowe"/>
            <w:rFonts w:eastAsia="Times New Roman" w:cs="Times New Roman" w:ascii="Arial" w:hAnsi="Arial"/>
            <w:color w:val="auto"/>
            <w:kern w:val="0"/>
            <w:sz w:val="22"/>
            <w:szCs w:val="22"/>
            <w:u w:val="single"/>
            <w:lang w:val="zxx" w:eastAsia="pl-PL" w:bidi="ar-SA"/>
          </w:rPr>
          <w:t>@</w:t>
        </w:r>
      </w:hyperlink>
      <w:r>
        <w:rPr>
          <w:rFonts w:eastAsia="Times New Roman" w:cs="Times New Roman" w:ascii="Arial" w:hAnsi="Arial"/>
          <w:color w:val="auto"/>
          <w:kern w:val="0"/>
          <w:sz w:val="22"/>
          <w:szCs w:val="22"/>
          <w:u w:val="single"/>
          <w:lang w:val="zxx" w:eastAsia="pl-PL" w:bidi="ar-SA"/>
        </w:rPr>
        <w:t>domaro.com.pl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46" w:leader="none"/>
        </w:tabs>
        <w:suppressAutoHyphens w:val="true"/>
        <w:bidi w:val="0"/>
        <w:ind w:left="0" w:right="0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13.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Zamawiający nie dopuszcza składania ofert uzupełniających, częściowych, </w:t>
      </w:r>
      <w:r>
        <w:rPr>
          <w:rFonts w:eastAsia="Arial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>w</w:t>
      </w:r>
      <w:r>
        <w:rPr>
          <w:rFonts w:eastAsia="Times New Roman" w:cs="Arial" w:ascii="Arial" w:hAnsi="Arial"/>
          <w:b w:val="false"/>
          <w:bCs w:val="false"/>
          <w:kern w:val="0"/>
          <w:sz w:val="22"/>
          <w:szCs w:val="22"/>
          <w:lang w:eastAsia="pl-PL" w:bidi="ar-SA"/>
        </w:rPr>
        <w:t xml:space="preserve">ariantowych. 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14.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Zarządy Wspólnot zastrzegają sobie możliwość unieważnienia zapytania ofertowego bez podania przyczyny na każdym etapie jego trwania.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>15.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 W toku badania i oceny ofert Zamawiający może żądać od oferentów wyjaśnień dotyczących treści złożonych ofert.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b/>
          <w:b/>
          <w:b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Times New Roman" w:ascii="Arial" w:hAnsi="Arial"/>
          <w:b/>
          <w:bCs/>
          <w:kern w:val="0"/>
          <w:sz w:val="22"/>
          <w:szCs w:val="22"/>
          <w:lang w:eastAsia="pl-PL" w:bidi="ar-SA"/>
        </w:rPr>
        <w:t xml:space="preserve">16.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 xml:space="preserve">Wszelkich informacji udziela  Katarzyna Kazik  telefon 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shd w:fill="FFFFFF" w:val="clear"/>
          <w:lang w:eastAsia="pl-PL" w:bidi="ar-SA"/>
        </w:rPr>
        <w:t>32 455 3</w:t>
      </w:r>
      <w:r>
        <w:rPr>
          <w:rStyle w:val="Domylnaczcionkaakapitu"/>
          <w:rFonts w:eastAsia="Times New Roman" w:cs="Times New Roman" w:ascii="Arial" w:hAnsi="Arial"/>
          <w:kern w:val="0"/>
          <w:sz w:val="22"/>
          <w:szCs w:val="22"/>
          <w:lang w:eastAsia="pl-PL" w:bidi="ar-SA"/>
        </w:rPr>
        <w:t>0 37 wew. 33, 23.</w:t>
      </w:r>
    </w:p>
    <w:p>
      <w:pPr>
        <w:pStyle w:val="Akapitzlist"/>
        <w:bidi w:val="0"/>
        <w:spacing w:before="0" w:after="0"/>
        <w:ind w:left="0" w:right="0" w:hanging="0"/>
        <w:jc w:val="both"/>
        <w:textAlignment w:val="auto"/>
        <w:rPr>
          <w:rStyle w:val="Domylnaczcionkaakapitu"/>
          <w:rFonts w:ascii="Arial" w:hAnsi="Arial" w:eastAsia="Times New Roman" w:cs="Times New Roman"/>
          <w:b/>
          <w:b/>
          <w:bCs/>
          <w:color w:val="auto"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</w:r>
    </w:p>
    <w:p>
      <w:pPr>
        <w:pStyle w:val="Akapitzlist"/>
        <w:bidi w:val="0"/>
        <w:spacing w:before="57" w:after="57"/>
        <w:ind w:left="0" w:right="0" w:hanging="0"/>
        <w:jc w:val="both"/>
        <w:textAlignment w:val="auto"/>
        <w:rPr/>
      </w:pPr>
      <w:r>
        <w:rPr>
          <w:rStyle w:val="Domylnaczcionkaakapitu"/>
          <w:rFonts w:eastAsia="Times New Roman" w:cs="Arial" w:ascii="Arial" w:hAnsi="Arial"/>
          <w:b/>
          <w:bCs/>
          <w:color w:val="auto"/>
          <w:kern w:val="0"/>
          <w:sz w:val="22"/>
          <w:szCs w:val="22"/>
          <w:lang w:eastAsia="ar-SA" w:bidi="ar-SA"/>
        </w:rPr>
        <w:t>17</w:t>
      </w:r>
      <w:r>
        <w:rPr>
          <w:rStyle w:val="Domylnaczcionkaakapitu"/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eastAsia="pl-PL" w:bidi="ar-SA"/>
        </w:rPr>
        <w:t xml:space="preserve">.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eastAsia="ar-SA" w:bidi="ar-SA"/>
        </w:rPr>
        <w:t>W przypadku wybrania Państwa oferty zostaną Państwo powiadomieni o wszelkich formalnościach, które należy wypełnić przed podpisaniem umowy oraz o terminie podpisania umowy.</w:t>
      </w:r>
    </w:p>
    <w:p>
      <w:pPr>
        <w:pStyle w:val="Normal"/>
        <w:tabs>
          <w:tab w:val="clear" w:pos="720"/>
          <w:tab w:val="left" w:pos="492" w:leader="none"/>
        </w:tabs>
        <w:suppressAutoHyphens w:val="true"/>
        <w:ind w:left="66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color w:val="auto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auto"/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066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Załączniki do zaproszenia: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1. Druk „Oferta” załącznik nr 1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2. Rzut elewacji oraz zdjęcie poglądowe balustrad – załącznik nr 2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155" w:right="1418" w:gutter="0" w:header="0" w:top="900" w:footer="281" w:bottom="15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podstawowywcity"/>
      <w:spacing w:lineRule="auto" w:line="240"/>
      <w:ind w:left="0" w:right="0" w:hanging="0"/>
      <w:jc w:val="left"/>
      <w:rPr>
        <w:rStyle w:val="Hipercze"/>
        <w:rFonts w:ascii="Arial" w:hAnsi="Arial" w:cs="Arial"/>
        <w:sz w:val="13"/>
        <w:szCs w:val="13"/>
        <w:lang w:val="en-US"/>
      </w:rPr>
    </w:pPr>
    <w:r>
      <w:rPr>
        <w:rFonts w:cs="Arial" w:ascii="Arial" w:hAnsi="Arial"/>
        <w:sz w:val="13"/>
        <w:szCs w:val="13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">
    <w:name w:val="Heading 1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 w:val="true"/>
      <w:keepLines/>
      <w:numPr>
        <w:ilvl w:val="1"/>
        <w:numId w:val="1"/>
      </w:numPr>
      <w:suppressAutoHyphens w:val="true"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 w:val="true"/>
      <w:numPr>
        <w:ilvl w:val="2"/>
        <w:numId w:val="1"/>
      </w:numPr>
      <w:tabs>
        <w:tab w:val="clear" w:pos="720"/>
        <w:tab w:val="left" w:pos="0" w:leader="none"/>
      </w:tabs>
      <w:suppressAutoHyphens w:val="true"/>
      <w:ind w:left="5670" w:right="0" w:hanging="0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pPr>
      <w:keepNext w:val="true"/>
      <w:keepLines/>
      <w:numPr>
        <w:ilvl w:val="3"/>
        <w:numId w:val="1"/>
      </w:numPr>
      <w:suppressAutoHyphens w:val="true"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omylnaczcionkaakapitu">
    <w:name w:val="Domyślna czcionka akapitu"/>
    <w:qFormat/>
    <w:rPr>
      <w:rFonts w:ascii="Times New Roman" w:hAnsi="Times New Roman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Liberation Serif" w:hAnsi="Liberation Serif" w:cs="Liberation Serif"/>
      <w:sz w:val="22"/>
      <w:szCs w:val="22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auto"/>
      <w:sz w:val="20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sz w:val="22"/>
      <w:szCs w:val="22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TekstpodstawowywcityZnak">
    <w:name w:val="Tekst podstawowy wcięty Znak"/>
    <w:basedOn w:val="Domylnaczcionkaakapitu1"/>
    <w:qFormat/>
    <w:rPr>
      <w:sz w:val="24"/>
      <w:lang w:val="pl-PL" w:bidi="ar-SA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>
      <w:rFonts w:ascii="Arial" w:hAnsi="Arial"/>
      <w:b/>
      <w:bCs/>
      <w:sz w:val="22"/>
      <w:szCs w:val="22"/>
    </w:rPr>
  </w:style>
  <w:style w:type="character" w:styleId="Hipercze">
    <w:name w:val="Hiperłącze"/>
    <w:qFormat/>
    <w:rPr>
      <w:color w:val="000080"/>
      <w:u w:val="single"/>
    </w:rPr>
  </w:style>
  <w:style w:type="character" w:styleId="NagwekZnak">
    <w:name w:val="Nagłówek Znak"/>
    <w:basedOn w:val="Domylnaczcionkaakapitu"/>
    <w:qFormat/>
    <w:rPr>
      <w:lang w:eastAsia="zh-CN"/>
    </w:rPr>
  </w:style>
  <w:style w:type="character" w:styleId="Czeinternetowe">
    <w:name w:val="Hyperlink"/>
    <w:rPr>
      <w:color w:val="000080"/>
      <w:u w:val="single"/>
    </w:rPr>
  </w:style>
  <w:style w:type="character" w:styleId="Nagwek4Znak">
    <w:name w:val="Nagłówek 4 Znak"/>
    <w:basedOn w:val="Domylnaczcionkaakapitu"/>
    <w:qFormat/>
    <w:rPr>
      <w:rFonts w:ascii="Cambria" w:hAnsi="Cambria" w:eastAsia="Times New Roman" w:cs="Times New Roman"/>
      <w:b/>
      <w:bCs/>
      <w:i/>
      <w:iCs/>
      <w:color w:val="4F81BD"/>
      <w:lang w:eastAsia="zh-CN"/>
    </w:rPr>
  </w:style>
  <w:style w:type="character" w:styleId="Nagwek2Znak">
    <w:name w:val="Nagłówek 2 Znak"/>
    <w:basedOn w:val="Domylnaczcionkaakapitu"/>
    <w:qFormat/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character" w:styleId="Nagwek1Znak">
    <w:name w:val="Nagłówek 1 Znak"/>
    <w:basedOn w:val="Domylnaczcionkaakapitu"/>
    <w:qFormat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styleId="WWCharLFO3LVL1">
    <w:name w:val="WW_CharLFO3LVL1"/>
    <w:qFormat/>
    <w:rPr>
      <w:rFonts w:ascii="Liberation Serif" w:hAnsi="Liberation Serif" w:cs="Liberation Serif"/>
      <w:sz w:val="22"/>
      <w:szCs w:val="22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Courier New" w:hAnsi="Courier New" w:cs="Courier New"/>
    </w:rPr>
  </w:style>
  <w:style w:type="character" w:styleId="WWCharLFO3LVL4">
    <w:name w:val="WW_CharLFO3LVL4"/>
    <w:qFormat/>
    <w:rPr>
      <w:rFonts w:ascii="Liberation Serif" w:hAnsi="Liberation Serif" w:cs="Liberation Serif"/>
      <w:sz w:val="22"/>
      <w:szCs w:val="22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Courier New" w:hAnsi="Courier New" w:cs="Courier New"/>
    </w:rPr>
  </w:style>
  <w:style w:type="character" w:styleId="WWCharLFO3LVL7">
    <w:name w:val="WW_CharLFO3LVL7"/>
    <w:qFormat/>
    <w:rPr>
      <w:rFonts w:ascii="Liberation Serif" w:hAnsi="Liberation Serif" w:cs="Liberation Serif"/>
      <w:sz w:val="22"/>
      <w:szCs w:val="22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Courier New" w:hAnsi="Courier New" w:cs="Courier New"/>
    </w:rPr>
  </w:style>
  <w:style w:type="character" w:styleId="Strong">
    <w:name w:val="Strong"/>
    <w:qFormat/>
    <w:rPr>
      <w:b/>
      <w:bCs/>
    </w:rPr>
  </w:style>
  <w:style w:type="character" w:styleId="FontStyle26">
    <w:name w:val="Font Style26"/>
    <w:qFormat/>
    <w:rPr>
      <w:rFonts w:ascii="Times New Roman" w:hAnsi="Times New Roman" w:cs="Times New Roman"/>
      <w:sz w:val="22"/>
      <w:szCs w:val="22"/>
    </w:rPr>
  </w:style>
  <w:style w:type="paragraph" w:styleId="Nagwek">
    <w:name w:val="Nagłówek"/>
    <w:basedOn w:val="Normal"/>
    <w:next w:val="Tretekstu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Tekstpodstawowy"/>
    <w:pPr>
      <w:suppressAutoHyphens w:val="true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ny"/>
    <w:qFormat/>
    <w:pPr>
      <w:suppressLineNumbers/>
      <w:suppressAutoHyphens w:val="true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11">
    <w:name w:val="Nagłówek1"/>
    <w:basedOn w:val="Normalny"/>
    <w:next w:val="Tekstpodstawowy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Tekst podstawowy"/>
    <w:basedOn w:val="Normalny"/>
    <w:qFormat/>
    <w:pPr>
      <w:suppressAutoHyphens w:val="true"/>
      <w:spacing w:lineRule="auto" w:line="288" w:before="0" w:after="140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Tekstpodstawowywcity">
    <w:name w:val="Tekst podstawowy wcięty"/>
    <w:basedOn w:val="Normalny"/>
    <w:qFormat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ny"/>
    <w:pPr>
      <w:suppressLineNumbers/>
      <w:tabs>
        <w:tab w:val="clear" w:pos="720"/>
        <w:tab w:val="center" w:pos="4393" w:leader="none"/>
        <w:tab w:val="right" w:pos="8787" w:leader="none"/>
      </w:tabs>
      <w:suppressAutoHyphens w:val="true"/>
    </w:pPr>
    <w:rPr/>
  </w:style>
  <w:style w:type="paragraph" w:styleId="Akapitzlist">
    <w:name w:val="Akapit z listą"/>
    <w:basedOn w:val="Normalny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Cytaty">
    <w:name w:val="Cytaty"/>
    <w:basedOn w:val="Normal"/>
    <w:qFormat/>
    <w:pPr>
      <w:tabs>
        <w:tab w:val="clear" w:pos="720"/>
      </w:tabs>
      <w:suppressAutoHyphens w:val="true"/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suppressAutoHyphens w:val="true"/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uppressAutoHyphens w:val="true"/>
      <w:spacing w:before="60" w:after="120"/>
      <w:jc w:val="center"/>
    </w:pPr>
    <w:rPr>
      <w:sz w:val="36"/>
      <w:szCs w:val="36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Wcicietrecitekstu">
    <w:name w:val="Body Text Indent"/>
    <w:basedOn w:val="Normal"/>
    <w:pPr>
      <w:tabs>
        <w:tab w:val="clear" w:pos="720"/>
      </w:tabs>
      <w:suppressAutoHyphens w:val="true"/>
      <w:spacing w:lineRule="auto" w:line="360"/>
      <w:ind w:left="1701" w:right="0" w:hanging="283"/>
      <w:jc w:val="both"/>
    </w:pPr>
    <w:rPr/>
  </w:style>
  <w:style w:type="paragraph" w:styleId="NormalnyWeb">
    <w:name w:val="Normalny (Web)"/>
    <w:basedOn w:val="Normalny"/>
    <w:qFormat/>
    <w:pPr>
      <w:suppressAutoHyphens w:val="tru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Gwka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l-PL" w:eastAsia="zh-CN" w:bidi="ar-SA"/>
    </w:rPr>
  </w:style>
  <w:style w:type="paragraph" w:styleId="Tekstpodstawowywcity2">
    <w:name w:val="Tekst podstawowy wcięty 2"/>
    <w:basedOn w:val="Normal"/>
    <w:qFormat/>
    <w:pPr>
      <w:ind w:left="180" w:right="0" w:hanging="1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domaro.com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824</TotalTime>
  <Application>LibreOffice/7.4.4.2$Windows_X86_64 LibreOffice_project/85569322deea74ec9134968a29af2df5663baa21</Application>
  <AppVersion>15.0000</AppVersion>
  <Pages>3</Pages>
  <Words>1110</Words>
  <Characters>7432</Characters>
  <CharactersWithSpaces>8735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2023-09-21T13:36:00Z</dcterms:created>
  <dc:creator>ET-Piotrowski</dc:creator>
  <dc:description/>
  <dc:language>pl-PL</dc:language>
  <cp:lastModifiedBy/>
  <cp:lastPrinted>2024-09-26T16:24:48Z</cp:lastPrinted>
  <dcterms:modified xsi:type="dcterms:W3CDTF">2025-01-24T10:46:57Z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